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广东岭南职业技术学院2024年自主招生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文化素质考试大纲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52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面向：高中生、中职生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  <w:t>一、适用范围：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  <w:t>本大纲适用于本校20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  <w:t>年普通现代学徒制试点招生</w:t>
      </w: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  <w:t>专业文化素质科目考核。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</w:rPr>
        <w:t>考试方式：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1"/>
          <w:szCs w:val="31"/>
          <w:shd w:val="clear" w:fill="FFFFFF"/>
          <w:lang w:val="en-US" w:eastAsia="zh-CN" w:bidi="ar-SA"/>
        </w:rPr>
        <w:t>闭卷、线下笔试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</w:rPr>
        <w:t>、考试内容</w:t>
      </w: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（一）基础文化（模块一）：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1、语言文字应用：考查学生正确使用现代汉语普通话的字音、字形、词语以及标点符号的能力。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识记现代汉语常用字的字音字型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正确使用词语（包括熟语）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辨析并修改病句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（4）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正确使用标点符号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（5）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辨析并运用常见的语言修辞方法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语言表达与应用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：考查学生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常见的语言表达技能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和论述能力。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符合题意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语言表述简明、连贯、得体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感情真挚，思想健康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（4）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内容充实，中心明确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（5）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语言通顺，结构完整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（6）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标点正确，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避免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错别字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（二）综合素养（模块二）：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中共党史基础知识、近两年时事政治、思想道德与法治、人际活动与交往等。</w:t>
      </w:r>
      <w:bookmarkStart w:id="0" w:name="_GoBack"/>
      <w:bookmarkEnd w:id="0"/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  <w:t>四、考试时间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文化素质科目考试时间为40分钟。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lang w:eastAsia="zh-CN"/>
        </w:rPr>
        <w:t>五、试卷结构及分值：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（一）基础文化（20分）：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1.单项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选择题（</w:t>
      </w: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5个题目，每题2分，共1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0分）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2.思考论述题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（1个题目，每题10分，共1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0分）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310" w:firstLineChars="100"/>
        <w:jc w:val="left"/>
        <w:textAlignment w:val="baseline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（二）综合素养（20分）：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1.单项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选择题（</w:t>
      </w: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5个题目，每题2分，共1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0分）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2.简答题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（1</w:t>
      </w: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个题目，每题10分，共1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0分）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left"/>
        <w:textAlignment w:val="baseline"/>
        <w:rPr>
          <w:rFonts w:hint="eastAsia" w:ascii="仿宋_GB2312" w:hAnsi="宋体" w:eastAsia="仿宋_GB2312" w:cs="宋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总计40分</w:t>
      </w:r>
      <w:r>
        <w:rPr>
          <w:rFonts w:hint="eastAsia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。</w:t>
      </w:r>
    </w:p>
    <w:p>
      <w:pPr>
        <w:widowControl/>
        <w:shd w:val="clear" w:color="auto" w:fill="FFFFFF"/>
        <w:snapToGrid/>
        <w:spacing w:before="0" w:beforeAutospacing="0" w:after="0" w:afterAutospacing="0" w:line="560" w:lineRule="exact"/>
        <w:ind w:firstLine="716" w:firstLineChars="231"/>
        <w:jc w:val="left"/>
        <w:textAlignment w:val="baseline"/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50A95"/>
    <w:multiLevelType w:val="singleLevel"/>
    <w:tmpl w:val="F6050A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mY0MDFmYzE2MzYyNmQzNjcwZWQwNTU0MGVlMDIifQ=="/>
  </w:docVars>
  <w:rsids>
    <w:rsidRoot w:val="36741679"/>
    <w:rsid w:val="01FD1152"/>
    <w:rsid w:val="046953DD"/>
    <w:rsid w:val="0EFE68AA"/>
    <w:rsid w:val="17B46681"/>
    <w:rsid w:val="241317D3"/>
    <w:rsid w:val="27D97598"/>
    <w:rsid w:val="2EBC49EB"/>
    <w:rsid w:val="2FB41BED"/>
    <w:rsid w:val="34052787"/>
    <w:rsid w:val="36741679"/>
    <w:rsid w:val="3AE72E09"/>
    <w:rsid w:val="3D760AF1"/>
    <w:rsid w:val="4A872886"/>
    <w:rsid w:val="5DB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2024-05-07T02:54:00Z</dcterms:created>
  <dc:creator>旭日东升</dc:creator>
  <cp:lastModifiedBy>旭日东升</cp:lastModifiedBy>
  <dcterms:modified xsi:type="dcterms:W3CDTF">2024-05-08T11:16:11Z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6D065F1043C84A66BA01DDE8033A9A1B_13</vt:lpwstr>
  </property>
</Properties>
</file>