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7BB" w:rsidRPr="00754C15" w:rsidRDefault="002967BB" w:rsidP="002967BB">
      <w:pPr>
        <w:spacing w:line="360" w:lineRule="auto"/>
        <w:jc w:val="left"/>
        <w:rPr>
          <w:rFonts w:ascii="仿宋" w:eastAsia="仿宋" w:hAnsi="仿宋" w:hint="eastAsia"/>
          <w:sz w:val="32"/>
          <w:szCs w:val="32"/>
        </w:rPr>
      </w:pPr>
      <w:bookmarkStart w:id="0" w:name="_GoBack"/>
      <w:bookmarkEnd w:id="0"/>
      <w:r w:rsidRPr="00754C15">
        <w:rPr>
          <w:rFonts w:ascii="仿宋" w:eastAsia="仿宋" w:hAnsi="仿宋" w:hint="eastAsia"/>
          <w:sz w:val="32"/>
          <w:szCs w:val="32"/>
        </w:rPr>
        <w:t>附件</w:t>
      </w:r>
    </w:p>
    <w:p w:rsidR="006A5194" w:rsidRPr="00754C15" w:rsidRDefault="006A5194" w:rsidP="006A5194">
      <w:pPr>
        <w:spacing w:line="360" w:lineRule="auto"/>
        <w:jc w:val="center"/>
        <w:rPr>
          <w:rFonts w:ascii="仿宋" w:eastAsia="仿宋" w:hAnsi="仿宋" w:hint="eastAsia"/>
          <w:b/>
          <w:sz w:val="44"/>
          <w:szCs w:val="44"/>
        </w:rPr>
      </w:pPr>
      <w:r w:rsidRPr="00754C15">
        <w:rPr>
          <w:rFonts w:ascii="仿宋" w:eastAsia="仿宋" w:hAnsi="仿宋" w:hint="eastAsia"/>
          <w:b/>
          <w:sz w:val="44"/>
          <w:szCs w:val="44"/>
        </w:rPr>
        <w:t>广东省高等职业院校内部质量保证体系</w:t>
      </w:r>
    </w:p>
    <w:p w:rsidR="006D7B0E" w:rsidRPr="00754C15" w:rsidRDefault="006A5194" w:rsidP="006A5194">
      <w:pPr>
        <w:spacing w:line="360" w:lineRule="auto"/>
        <w:jc w:val="center"/>
        <w:rPr>
          <w:rFonts w:ascii="仿宋" w:eastAsia="仿宋" w:hAnsi="仿宋"/>
          <w:b/>
          <w:sz w:val="44"/>
          <w:szCs w:val="44"/>
        </w:rPr>
      </w:pPr>
      <w:r w:rsidRPr="00754C15">
        <w:rPr>
          <w:rFonts w:ascii="仿宋" w:eastAsia="仿宋" w:hAnsi="仿宋" w:hint="eastAsia"/>
          <w:b/>
          <w:sz w:val="44"/>
          <w:szCs w:val="44"/>
        </w:rPr>
        <w:t>诊断与改进实施方案</w:t>
      </w:r>
    </w:p>
    <w:p w:rsidR="006A5194" w:rsidRPr="00754C15" w:rsidRDefault="006D7B0E" w:rsidP="006A5194">
      <w:pPr>
        <w:spacing w:line="360" w:lineRule="auto"/>
        <w:jc w:val="center"/>
        <w:rPr>
          <w:rFonts w:ascii="楷体" w:eastAsia="楷体" w:hAnsi="楷体" w:hint="eastAsia"/>
          <w:sz w:val="32"/>
          <w:szCs w:val="32"/>
        </w:rPr>
      </w:pPr>
      <w:r w:rsidRPr="00754C15">
        <w:rPr>
          <w:rFonts w:ascii="楷体" w:eastAsia="楷体" w:hAnsi="楷体" w:hint="eastAsia"/>
          <w:sz w:val="32"/>
          <w:szCs w:val="32"/>
        </w:rPr>
        <w:t>（2016年12月</w:t>
      </w:r>
      <w:r w:rsidRPr="00754C15">
        <w:rPr>
          <w:rFonts w:ascii="楷体" w:eastAsia="楷体" w:hAnsi="楷体"/>
          <w:sz w:val="32"/>
          <w:szCs w:val="32"/>
        </w:rPr>
        <w:t>修订）</w:t>
      </w:r>
    </w:p>
    <w:p w:rsidR="00AA5D99" w:rsidRPr="00754C15" w:rsidRDefault="00AA5D99" w:rsidP="00AA5D99">
      <w:pPr>
        <w:spacing w:line="360" w:lineRule="auto"/>
        <w:ind w:firstLineChars="200" w:firstLine="883"/>
        <w:rPr>
          <w:rFonts w:ascii="仿宋" w:eastAsia="仿宋" w:hAnsi="仿宋" w:hint="eastAsia"/>
          <w:b/>
          <w:sz w:val="44"/>
          <w:szCs w:val="44"/>
        </w:rPr>
      </w:pPr>
    </w:p>
    <w:p w:rsidR="006A5194" w:rsidRPr="00754C15" w:rsidRDefault="006A5194" w:rsidP="00AA5D99">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为贯彻落实《教育部办公厅关于建立职业院校教学工作诊断与改进制度的通知》（教职成厅〔2015〕2号）、</w:t>
      </w:r>
      <w:r w:rsidR="000450DD" w:rsidRPr="00754C15">
        <w:rPr>
          <w:rFonts w:ascii="仿宋" w:eastAsia="仿宋" w:hAnsi="仿宋" w:hint="eastAsia"/>
          <w:sz w:val="32"/>
          <w:szCs w:val="32"/>
        </w:rPr>
        <w:t>《关于印发&lt;高等职业院校内部质量保证体系诊断与改进指导方案（试行）&gt;启动相关工作的通知》</w:t>
      </w:r>
      <w:r w:rsidRPr="00754C15">
        <w:rPr>
          <w:rFonts w:ascii="仿宋" w:eastAsia="仿宋" w:hAnsi="仿宋" w:hint="eastAsia"/>
          <w:sz w:val="32"/>
          <w:szCs w:val="32"/>
        </w:rPr>
        <w:t>（教职成司函〔2015〕168号），引导和促进我省高职院校主动适应</w:t>
      </w:r>
      <w:r w:rsidR="004D4CE7" w:rsidRPr="00754C15">
        <w:rPr>
          <w:rFonts w:ascii="仿宋" w:eastAsia="仿宋" w:hAnsi="仿宋" w:hint="eastAsia"/>
          <w:sz w:val="32"/>
          <w:szCs w:val="32"/>
        </w:rPr>
        <w:t>经济</w:t>
      </w:r>
      <w:r w:rsidRPr="00754C15">
        <w:rPr>
          <w:rFonts w:ascii="仿宋" w:eastAsia="仿宋" w:hAnsi="仿宋" w:hint="eastAsia"/>
          <w:sz w:val="32"/>
          <w:szCs w:val="32"/>
        </w:rPr>
        <w:t>社会发展需要，充分发挥</w:t>
      </w:r>
      <w:r w:rsidR="004D4CE7" w:rsidRPr="00754C15">
        <w:rPr>
          <w:rFonts w:ascii="仿宋" w:eastAsia="仿宋" w:hAnsi="仿宋" w:hint="eastAsia"/>
          <w:sz w:val="32"/>
          <w:szCs w:val="32"/>
        </w:rPr>
        <w:t>学</w:t>
      </w:r>
      <w:r w:rsidRPr="00754C15">
        <w:rPr>
          <w:rFonts w:ascii="仿宋" w:eastAsia="仿宋" w:hAnsi="仿宋" w:hint="eastAsia"/>
          <w:sz w:val="32"/>
          <w:szCs w:val="32"/>
        </w:rPr>
        <w:t>校在质量保证工作中的主体作用，建立</w:t>
      </w:r>
      <w:r w:rsidR="003856D5" w:rsidRPr="00754C15">
        <w:rPr>
          <w:rFonts w:ascii="仿宋" w:eastAsia="仿宋" w:hAnsi="仿宋" w:hint="eastAsia"/>
          <w:sz w:val="32"/>
          <w:szCs w:val="32"/>
        </w:rPr>
        <w:t>和</w:t>
      </w:r>
      <w:r w:rsidRPr="00754C15">
        <w:rPr>
          <w:rFonts w:ascii="仿宋" w:eastAsia="仿宋" w:hAnsi="仿宋" w:hint="eastAsia"/>
          <w:sz w:val="32"/>
          <w:szCs w:val="32"/>
        </w:rPr>
        <w:t>完善学校内部质量保证体系，建立常态化的人才培养质量自主保证机制，提升内部质量保证工作成效，持续提高人才培养质量，特制定本方案。</w:t>
      </w:r>
    </w:p>
    <w:p w:rsidR="006A5194" w:rsidRPr="00754C15" w:rsidRDefault="006A5194" w:rsidP="006A5194">
      <w:pPr>
        <w:spacing w:line="360" w:lineRule="auto"/>
        <w:ind w:firstLineChars="200" w:firstLine="643"/>
        <w:rPr>
          <w:rFonts w:ascii="仿宋" w:eastAsia="仿宋" w:hAnsi="仿宋" w:hint="eastAsia"/>
          <w:b/>
          <w:sz w:val="32"/>
          <w:szCs w:val="32"/>
        </w:rPr>
      </w:pPr>
      <w:r w:rsidRPr="00754C15">
        <w:rPr>
          <w:rFonts w:ascii="仿宋" w:eastAsia="仿宋" w:hAnsi="仿宋" w:hint="eastAsia"/>
          <w:b/>
          <w:sz w:val="32"/>
          <w:szCs w:val="32"/>
        </w:rPr>
        <w:t>一、指导思想</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深入贯彻</w:t>
      </w:r>
      <w:r w:rsidR="004D4CE7" w:rsidRPr="00754C15">
        <w:rPr>
          <w:rFonts w:ascii="仿宋" w:eastAsia="仿宋" w:hAnsi="仿宋" w:hint="eastAsia"/>
          <w:sz w:val="32"/>
          <w:szCs w:val="32"/>
        </w:rPr>
        <w:t>落实</w:t>
      </w:r>
      <w:r w:rsidRPr="00754C15">
        <w:rPr>
          <w:rFonts w:ascii="仿宋" w:eastAsia="仿宋" w:hAnsi="仿宋" w:hint="eastAsia"/>
          <w:sz w:val="32"/>
          <w:szCs w:val="32"/>
        </w:rPr>
        <w:t>《国务院关于加快发展现代职业教育的决定》（国发﹝2014﹞19号）、《广东省人民政府关于创建现代职业教育综合改革试点省的意见》(粤府﹝2015﹞12号)等文件精神，按照“需求导向、自我保证、多元诊断、重在改进”的工作方针，引导高职院校强化现代质量理念，构建现代质量文化，切实履行人才培养工作质量保证主体的责任，建立常态化的内部质量保证体系和可持续的自我诊断与改进（以</w:t>
      </w:r>
      <w:r w:rsidRPr="00754C15">
        <w:rPr>
          <w:rFonts w:ascii="仿宋" w:eastAsia="仿宋" w:hAnsi="仿宋" w:hint="eastAsia"/>
          <w:sz w:val="32"/>
          <w:szCs w:val="32"/>
        </w:rPr>
        <w:lastRenderedPageBreak/>
        <w:t>下简称诊改）工作机制，不断提高人才培养质量，为广东</w:t>
      </w:r>
      <w:r w:rsidR="00916C2E" w:rsidRPr="00754C15">
        <w:rPr>
          <w:rFonts w:ascii="仿宋" w:eastAsia="仿宋" w:hAnsi="仿宋" w:hint="eastAsia"/>
          <w:sz w:val="32"/>
          <w:szCs w:val="32"/>
        </w:rPr>
        <w:t>经济社会发展</w:t>
      </w:r>
      <w:r w:rsidRPr="00754C15">
        <w:rPr>
          <w:rFonts w:ascii="仿宋" w:eastAsia="仿宋" w:hAnsi="仿宋" w:hint="eastAsia"/>
          <w:sz w:val="32"/>
          <w:szCs w:val="32"/>
        </w:rPr>
        <w:t>提供高素质技术技能人才</w:t>
      </w:r>
      <w:r w:rsidR="007E0D5F" w:rsidRPr="00754C15">
        <w:rPr>
          <w:rFonts w:ascii="仿宋" w:eastAsia="仿宋" w:hAnsi="仿宋" w:hint="eastAsia"/>
          <w:sz w:val="32"/>
          <w:szCs w:val="32"/>
        </w:rPr>
        <w:t>保障</w:t>
      </w:r>
      <w:r w:rsidRPr="00754C15">
        <w:rPr>
          <w:rFonts w:ascii="仿宋" w:eastAsia="仿宋" w:hAnsi="仿宋" w:hint="eastAsia"/>
          <w:sz w:val="32"/>
          <w:szCs w:val="32"/>
        </w:rPr>
        <w:t>和智力</w:t>
      </w:r>
      <w:r w:rsidR="007E0D5F" w:rsidRPr="00754C15">
        <w:rPr>
          <w:rFonts w:ascii="仿宋" w:eastAsia="仿宋" w:hAnsi="仿宋" w:hint="eastAsia"/>
          <w:sz w:val="32"/>
          <w:szCs w:val="32"/>
        </w:rPr>
        <w:t>支持</w:t>
      </w:r>
      <w:r w:rsidRPr="00754C15">
        <w:rPr>
          <w:rFonts w:ascii="仿宋" w:eastAsia="仿宋" w:hAnsi="仿宋" w:hint="eastAsia"/>
          <w:sz w:val="32"/>
          <w:szCs w:val="32"/>
        </w:rPr>
        <w:t>。</w:t>
      </w:r>
    </w:p>
    <w:p w:rsidR="006A5194" w:rsidRPr="00754C15" w:rsidRDefault="006A5194" w:rsidP="006A5194">
      <w:pPr>
        <w:spacing w:line="360" w:lineRule="auto"/>
        <w:ind w:firstLineChars="200" w:firstLine="643"/>
        <w:rPr>
          <w:rFonts w:ascii="仿宋" w:eastAsia="仿宋" w:hAnsi="仿宋" w:hint="eastAsia"/>
          <w:b/>
          <w:sz w:val="32"/>
          <w:szCs w:val="32"/>
        </w:rPr>
      </w:pPr>
      <w:r w:rsidRPr="00754C15">
        <w:rPr>
          <w:rFonts w:ascii="仿宋" w:eastAsia="仿宋" w:hAnsi="仿宋" w:hint="eastAsia"/>
          <w:b/>
          <w:sz w:val="32"/>
          <w:szCs w:val="32"/>
        </w:rPr>
        <w:t>二、目标与任务</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建立</w:t>
      </w:r>
      <w:r w:rsidR="007E0D5F" w:rsidRPr="00754C15">
        <w:rPr>
          <w:rFonts w:ascii="仿宋" w:eastAsia="仿宋" w:hAnsi="仿宋" w:hint="eastAsia"/>
          <w:sz w:val="32"/>
          <w:szCs w:val="32"/>
        </w:rPr>
        <w:t>以</w:t>
      </w:r>
      <w:r w:rsidRPr="00754C15">
        <w:rPr>
          <w:rFonts w:ascii="仿宋" w:eastAsia="仿宋" w:hAnsi="仿宋" w:hint="eastAsia"/>
          <w:sz w:val="32"/>
          <w:szCs w:val="32"/>
        </w:rPr>
        <w:t>高职院校人才培养工作状态数据</w:t>
      </w:r>
      <w:r w:rsidR="007E0D5F" w:rsidRPr="00754C15">
        <w:rPr>
          <w:rFonts w:ascii="仿宋" w:eastAsia="仿宋" w:hAnsi="仿宋" w:hint="eastAsia"/>
          <w:sz w:val="32"/>
          <w:szCs w:val="32"/>
        </w:rPr>
        <w:t>为基础</w:t>
      </w:r>
      <w:r w:rsidRPr="00754C15">
        <w:rPr>
          <w:rFonts w:ascii="仿宋" w:eastAsia="仿宋" w:hAnsi="仿宋" w:hint="eastAsia"/>
          <w:sz w:val="32"/>
          <w:szCs w:val="32"/>
        </w:rPr>
        <w:t>、学校自主诊改、省教育厅抽样复核的工作机制，</w:t>
      </w:r>
      <w:r w:rsidR="007E0D5F" w:rsidRPr="00754C15">
        <w:rPr>
          <w:rFonts w:ascii="仿宋" w:eastAsia="仿宋" w:hAnsi="仿宋" w:hint="eastAsia"/>
          <w:sz w:val="32"/>
          <w:szCs w:val="32"/>
        </w:rPr>
        <w:t>推动</w:t>
      </w:r>
      <w:r w:rsidRPr="00754C15">
        <w:rPr>
          <w:rFonts w:ascii="仿宋" w:eastAsia="仿宋" w:hAnsi="仿宋" w:hint="eastAsia"/>
          <w:sz w:val="32"/>
          <w:szCs w:val="32"/>
        </w:rPr>
        <w:t>高职院校</w:t>
      </w:r>
      <w:r w:rsidR="007E0D5F" w:rsidRPr="00754C15">
        <w:rPr>
          <w:rFonts w:ascii="仿宋" w:eastAsia="仿宋" w:hAnsi="仿宋" w:hint="eastAsia"/>
          <w:sz w:val="32"/>
          <w:szCs w:val="32"/>
        </w:rPr>
        <w:t>以常态化、周期性的诊</w:t>
      </w:r>
      <w:r w:rsidR="005B0A4E" w:rsidRPr="00754C15">
        <w:rPr>
          <w:rFonts w:ascii="仿宋" w:eastAsia="仿宋" w:hAnsi="仿宋" w:hint="eastAsia"/>
          <w:sz w:val="32"/>
          <w:szCs w:val="32"/>
        </w:rPr>
        <w:t>改</w:t>
      </w:r>
      <w:r w:rsidR="007E0D5F" w:rsidRPr="00754C15">
        <w:rPr>
          <w:rFonts w:ascii="仿宋" w:eastAsia="仿宋" w:hAnsi="仿宋" w:hint="eastAsia"/>
          <w:sz w:val="32"/>
          <w:szCs w:val="32"/>
        </w:rPr>
        <w:t>为手段</w:t>
      </w:r>
      <w:r w:rsidRPr="00754C15">
        <w:rPr>
          <w:rFonts w:ascii="仿宋" w:eastAsia="仿宋" w:hAnsi="仿宋" w:hint="eastAsia"/>
          <w:sz w:val="32"/>
          <w:szCs w:val="32"/>
        </w:rPr>
        <w:t>，构建</w:t>
      </w:r>
      <w:r w:rsidR="005653CD" w:rsidRPr="00754C15">
        <w:rPr>
          <w:rFonts w:ascii="仿宋" w:eastAsia="仿宋" w:hAnsi="仿宋" w:hint="eastAsia"/>
          <w:sz w:val="32"/>
          <w:szCs w:val="32"/>
        </w:rPr>
        <w:t>网络化、</w:t>
      </w:r>
      <w:r w:rsidR="003856D5" w:rsidRPr="00754C15">
        <w:rPr>
          <w:rFonts w:ascii="仿宋" w:eastAsia="仿宋" w:hAnsi="仿宋" w:hint="eastAsia"/>
          <w:sz w:val="32"/>
          <w:szCs w:val="32"/>
        </w:rPr>
        <w:t>全过程、全覆盖、相对独立</w:t>
      </w:r>
      <w:r w:rsidRPr="00754C15">
        <w:rPr>
          <w:rFonts w:ascii="仿宋" w:eastAsia="仿宋" w:hAnsi="仿宋" w:hint="eastAsia"/>
          <w:sz w:val="32"/>
          <w:szCs w:val="32"/>
        </w:rPr>
        <w:t>的内部质量保证体系，提高高职院校内部质量自我保证能力，实现教学管理水平和人才培养质量的持续提升。具体任务是：</w:t>
      </w:r>
    </w:p>
    <w:p w:rsidR="006A5194" w:rsidRPr="00754C15" w:rsidRDefault="006A5194" w:rsidP="006A5194">
      <w:pPr>
        <w:spacing w:line="360" w:lineRule="auto"/>
        <w:ind w:firstLineChars="200" w:firstLine="643"/>
        <w:rPr>
          <w:rFonts w:ascii="仿宋" w:eastAsia="仿宋" w:hAnsi="仿宋" w:hint="eastAsia"/>
          <w:sz w:val="32"/>
          <w:szCs w:val="32"/>
        </w:rPr>
      </w:pPr>
      <w:r w:rsidRPr="00754C15">
        <w:rPr>
          <w:rFonts w:ascii="仿宋" w:eastAsia="仿宋" w:hAnsi="仿宋" w:hint="eastAsia"/>
          <w:b/>
          <w:sz w:val="32"/>
          <w:szCs w:val="32"/>
        </w:rPr>
        <w:t>（一）建立和完善内部质量保证体系。</w:t>
      </w:r>
      <w:r w:rsidR="00344DE3" w:rsidRPr="00754C15">
        <w:rPr>
          <w:rFonts w:ascii="仿宋" w:eastAsia="仿宋" w:hAnsi="仿宋" w:hint="eastAsia"/>
          <w:sz w:val="32"/>
          <w:szCs w:val="32"/>
        </w:rPr>
        <w:t>推动高职院校</w:t>
      </w:r>
      <w:r w:rsidRPr="00754C15">
        <w:rPr>
          <w:rFonts w:ascii="仿宋" w:eastAsia="仿宋" w:hAnsi="仿宋" w:hint="eastAsia"/>
          <w:sz w:val="32"/>
          <w:szCs w:val="32"/>
        </w:rPr>
        <w:t>以诊改为手段，在学校、专业、课程、教师、学生</w:t>
      </w:r>
      <w:r w:rsidR="000A6AF8" w:rsidRPr="00754C15">
        <w:rPr>
          <w:rFonts w:ascii="仿宋" w:eastAsia="仿宋" w:hAnsi="仿宋" w:hint="eastAsia"/>
          <w:sz w:val="32"/>
          <w:szCs w:val="32"/>
        </w:rPr>
        <w:t>（以下简称五</w:t>
      </w:r>
      <w:r w:rsidR="001A53E4" w:rsidRPr="00754C15">
        <w:rPr>
          <w:rFonts w:ascii="仿宋" w:eastAsia="仿宋" w:hAnsi="仿宋" w:hint="eastAsia"/>
          <w:sz w:val="32"/>
          <w:szCs w:val="32"/>
        </w:rPr>
        <w:t>层面</w:t>
      </w:r>
      <w:r w:rsidR="001A53E4" w:rsidRPr="00754C15">
        <w:rPr>
          <w:rFonts w:ascii="仿宋" w:eastAsia="仿宋" w:hAnsi="仿宋"/>
          <w:sz w:val="32"/>
          <w:szCs w:val="32"/>
        </w:rPr>
        <w:t>）</w:t>
      </w:r>
      <w:r w:rsidRPr="00754C15">
        <w:rPr>
          <w:rFonts w:ascii="仿宋" w:eastAsia="仿宋" w:hAnsi="仿宋" w:hint="eastAsia"/>
          <w:sz w:val="32"/>
          <w:szCs w:val="32"/>
        </w:rPr>
        <w:t>等不同层面建立起完整且相对独立的自我质量保证制度和运行机制，强化学校各层级管理系统间的质量依存关系，形成</w:t>
      </w:r>
      <w:r w:rsidR="003856D5" w:rsidRPr="00754C15">
        <w:rPr>
          <w:rFonts w:ascii="仿宋" w:eastAsia="仿宋" w:hAnsi="仿宋" w:hint="eastAsia"/>
          <w:sz w:val="32"/>
          <w:szCs w:val="32"/>
        </w:rPr>
        <w:t>全过程、</w:t>
      </w:r>
      <w:r w:rsidRPr="00754C15">
        <w:rPr>
          <w:rFonts w:ascii="仿宋" w:eastAsia="仿宋" w:hAnsi="仿宋" w:hint="eastAsia"/>
          <w:sz w:val="32"/>
          <w:szCs w:val="32"/>
        </w:rPr>
        <w:t>全要素、网络化的内部质量保证体系。</w:t>
      </w:r>
    </w:p>
    <w:p w:rsidR="006A5194" w:rsidRPr="00754C15" w:rsidRDefault="006A5194" w:rsidP="006A5194">
      <w:pPr>
        <w:spacing w:line="360" w:lineRule="auto"/>
        <w:ind w:firstLineChars="200" w:firstLine="643"/>
        <w:rPr>
          <w:rFonts w:ascii="仿宋" w:eastAsia="仿宋" w:hAnsi="仿宋" w:hint="eastAsia"/>
          <w:sz w:val="32"/>
          <w:szCs w:val="32"/>
        </w:rPr>
      </w:pPr>
      <w:r w:rsidRPr="00754C15">
        <w:rPr>
          <w:rFonts w:ascii="仿宋" w:eastAsia="仿宋" w:hAnsi="仿宋" w:hint="eastAsia"/>
          <w:b/>
          <w:sz w:val="32"/>
          <w:szCs w:val="32"/>
        </w:rPr>
        <w:t>（二）提升教学管理信息化水平。</w:t>
      </w:r>
      <w:r w:rsidRPr="00754C15">
        <w:rPr>
          <w:rFonts w:ascii="仿宋" w:eastAsia="仿宋" w:hAnsi="仿宋" w:hint="eastAsia"/>
          <w:sz w:val="32"/>
          <w:szCs w:val="32"/>
        </w:rPr>
        <w:t>强化人才培养工作状态数据及相关信息在诊改工作中的基础作用，推动高职院校建立数据中心，</w:t>
      </w:r>
      <w:r w:rsidR="003856D5" w:rsidRPr="00754C15">
        <w:rPr>
          <w:rFonts w:ascii="仿宋" w:eastAsia="仿宋" w:hAnsi="仿宋" w:hint="eastAsia"/>
          <w:sz w:val="32"/>
          <w:szCs w:val="32"/>
        </w:rPr>
        <w:t>以</w:t>
      </w:r>
      <w:r w:rsidRPr="00754C15">
        <w:rPr>
          <w:rFonts w:ascii="仿宋" w:eastAsia="仿宋" w:hAnsi="仿宋" w:hint="eastAsia"/>
          <w:sz w:val="32"/>
          <w:szCs w:val="32"/>
        </w:rPr>
        <w:t>数据应用</w:t>
      </w:r>
      <w:r w:rsidR="003856D5" w:rsidRPr="00754C15">
        <w:rPr>
          <w:rFonts w:ascii="仿宋" w:eastAsia="仿宋" w:hAnsi="仿宋" w:hint="eastAsia"/>
          <w:sz w:val="32"/>
          <w:szCs w:val="32"/>
        </w:rPr>
        <w:t>为核心，加强平台</w:t>
      </w:r>
      <w:r w:rsidRPr="00754C15">
        <w:rPr>
          <w:rFonts w:ascii="仿宋" w:eastAsia="仿宋" w:hAnsi="仿宋" w:hint="eastAsia"/>
          <w:sz w:val="32"/>
          <w:szCs w:val="32"/>
        </w:rPr>
        <w:t>管理，完善预警功能，提</w:t>
      </w:r>
      <w:r w:rsidR="003856D5" w:rsidRPr="00754C15">
        <w:rPr>
          <w:rFonts w:ascii="仿宋" w:eastAsia="仿宋" w:hAnsi="仿宋" w:hint="eastAsia"/>
          <w:sz w:val="32"/>
          <w:szCs w:val="32"/>
        </w:rPr>
        <w:t>高</w:t>
      </w:r>
      <w:r w:rsidRPr="00754C15">
        <w:rPr>
          <w:rFonts w:ascii="仿宋" w:eastAsia="仿宋" w:hAnsi="仿宋" w:hint="eastAsia"/>
          <w:sz w:val="32"/>
          <w:szCs w:val="32"/>
        </w:rPr>
        <w:t>教学管理信息化水平，为学校内部质量保证体系有效运行提供</w:t>
      </w:r>
      <w:r w:rsidR="003856D5" w:rsidRPr="00754C15">
        <w:rPr>
          <w:rFonts w:ascii="仿宋" w:eastAsia="仿宋" w:hAnsi="仿宋" w:hint="eastAsia"/>
          <w:sz w:val="32"/>
          <w:szCs w:val="32"/>
        </w:rPr>
        <w:t>技术支持</w:t>
      </w:r>
      <w:r w:rsidRPr="00754C15">
        <w:rPr>
          <w:rFonts w:ascii="仿宋" w:eastAsia="仿宋" w:hAnsi="仿宋" w:hint="eastAsia"/>
          <w:sz w:val="32"/>
          <w:szCs w:val="32"/>
        </w:rPr>
        <w:t>，为学校和教育行政部门决策提供参考。</w:t>
      </w:r>
    </w:p>
    <w:p w:rsidR="006A5194" w:rsidRPr="00754C15" w:rsidRDefault="006A5194" w:rsidP="003856D5">
      <w:pPr>
        <w:spacing w:line="360" w:lineRule="auto"/>
        <w:ind w:firstLineChars="200" w:firstLine="643"/>
        <w:rPr>
          <w:rFonts w:ascii="仿宋" w:eastAsia="仿宋" w:hAnsi="仿宋" w:hint="eastAsia"/>
          <w:sz w:val="32"/>
          <w:szCs w:val="32"/>
        </w:rPr>
      </w:pPr>
      <w:r w:rsidRPr="00754C15">
        <w:rPr>
          <w:rFonts w:ascii="仿宋" w:eastAsia="仿宋" w:hAnsi="仿宋" w:hint="eastAsia"/>
          <w:b/>
          <w:sz w:val="32"/>
          <w:szCs w:val="32"/>
        </w:rPr>
        <w:t>（三）形成现代质量文化。</w:t>
      </w:r>
      <w:r w:rsidRPr="00754C15">
        <w:rPr>
          <w:rFonts w:ascii="仿宋" w:eastAsia="仿宋" w:hAnsi="仿宋" w:hint="eastAsia"/>
          <w:sz w:val="32"/>
          <w:szCs w:val="32"/>
        </w:rPr>
        <w:t>引导高职院校</w:t>
      </w:r>
      <w:r w:rsidR="003856D5" w:rsidRPr="00754C15">
        <w:rPr>
          <w:rFonts w:ascii="仿宋" w:eastAsia="仿宋" w:hAnsi="仿宋" w:hint="eastAsia"/>
          <w:sz w:val="32"/>
          <w:szCs w:val="32"/>
        </w:rPr>
        <w:t>以学习者为中心，服务需求，强化全面质量管理理念和质量意识，</w:t>
      </w:r>
      <w:r w:rsidRPr="00754C15">
        <w:rPr>
          <w:rFonts w:ascii="仿宋" w:eastAsia="仿宋" w:hAnsi="仿宋" w:hint="eastAsia"/>
          <w:sz w:val="32"/>
          <w:szCs w:val="32"/>
        </w:rPr>
        <w:t>借鉴国</w:t>
      </w:r>
      <w:r w:rsidRPr="00754C15">
        <w:rPr>
          <w:rFonts w:ascii="仿宋" w:eastAsia="仿宋" w:hAnsi="仿宋" w:hint="eastAsia"/>
          <w:sz w:val="32"/>
          <w:szCs w:val="32"/>
        </w:rPr>
        <w:lastRenderedPageBreak/>
        <w:t>内外先进</w:t>
      </w:r>
      <w:r w:rsidR="003856D5" w:rsidRPr="00754C15">
        <w:rPr>
          <w:rFonts w:ascii="仿宋" w:eastAsia="仿宋" w:hAnsi="仿宋" w:hint="eastAsia"/>
          <w:sz w:val="32"/>
          <w:szCs w:val="32"/>
        </w:rPr>
        <w:t>职业</w:t>
      </w:r>
      <w:r w:rsidRPr="00754C15">
        <w:rPr>
          <w:rFonts w:ascii="仿宋" w:eastAsia="仿宋" w:hAnsi="仿宋" w:hint="eastAsia"/>
          <w:sz w:val="32"/>
          <w:szCs w:val="32"/>
        </w:rPr>
        <w:t>教育理念及质量标准，</w:t>
      </w:r>
      <w:r w:rsidR="003856D5" w:rsidRPr="00754C15">
        <w:rPr>
          <w:rFonts w:ascii="仿宋" w:eastAsia="仿宋" w:hAnsi="仿宋" w:hint="eastAsia"/>
          <w:sz w:val="32"/>
          <w:szCs w:val="32"/>
        </w:rPr>
        <w:t>健全质量标准体系，构建现代质量文化</w:t>
      </w:r>
      <w:r w:rsidRPr="00754C15">
        <w:rPr>
          <w:rFonts w:ascii="仿宋" w:eastAsia="仿宋" w:hAnsi="仿宋" w:hint="eastAsia"/>
          <w:sz w:val="32"/>
          <w:szCs w:val="32"/>
        </w:rPr>
        <w:t>。</w:t>
      </w:r>
    </w:p>
    <w:p w:rsidR="006A5194" w:rsidRPr="00754C15" w:rsidRDefault="006A5194" w:rsidP="006A5194">
      <w:pPr>
        <w:spacing w:line="360" w:lineRule="auto"/>
        <w:ind w:firstLineChars="200" w:firstLine="643"/>
        <w:rPr>
          <w:rFonts w:ascii="仿宋" w:eastAsia="仿宋" w:hAnsi="仿宋" w:hint="eastAsia"/>
          <w:b/>
          <w:sz w:val="32"/>
          <w:szCs w:val="32"/>
        </w:rPr>
      </w:pPr>
      <w:r w:rsidRPr="00754C15">
        <w:rPr>
          <w:rFonts w:ascii="仿宋" w:eastAsia="仿宋" w:hAnsi="仿宋" w:hint="eastAsia"/>
          <w:b/>
          <w:sz w:val="32"/>
          <w:szCs w:val="32"/>
        </w:rPr>
        <w:t>三、基本原则</w:t>
      </w:r>
    </w:p>
    <w:p w:rsidR="006A5194" w:rsidRPr="00754C15" w:rsidRDefault="006A5194" w:rsidP="006A5194">
      <w:pPr>
        <w:spacing w:line="360" w:lineRule="auto"/>
        <w:ind w:firstLineChars="200" w:firstLine="643"/>
        <w:rPr>
          <w:rFonts w:ascii="仿宋" w:eastAsia="仿宋" w:hAnsi="仿宋" w:hint="eastAsia"/>
          <w:sz w:val="32"/>
          <w:szCs w:val="32"/>
        </w:rPr>
      </w:pPr>
      <w:r w:rsidRPr="00754C15">
        <w:rPr>
          <w:rFonts w:ascii="仿宋" w:eastAsia="仿宋" w:hAnsi="仿宋" w:hint="eastAsia"/>
          <w:b/>
          <w:sz w:val="32"/>
          <w:szCs w:val="32"/>
        </w:rPr>
        <w:t>（一）数据分析与实际调研相结合。</w:t>
      </w:r>
      <w:r w:rsidRPr="00754C15">
        <w:rPr>
          <w:rFonts w:ascii="仿宋" w:eastAsia="仿宋" w:hAnsi="仿宋" w:hint="eastAsia"/>
          <w:sz w:val="32"/>
          <w:szCs w:val="32"/>
        </w:rPr>
        <w:t>坚持实事求是原则，以数据分析为基础，辅以灵活有效的调查研究</w:t>
      </w:r>
      <w:r w:rsidR="00E721D7" w:rsidRPr="00754C15">
        <w:rPr>
          <w:rFonts w:ascii="仿宋" w:eastAsia="仿宋" w:hAnsi="仿宋" w:hint="eastAsia"/>
          <w:sz w:val="32"/>
          <w:szCs w:val="32"/>
        </w:rPr>
        <w:t>，</w:t>
      </w:r>
      <w:r w:rsidRPr="00754C15">
        <w:rPr>
          <w:rFonts w:ascii="仿宋" w:eastAsia="仿宋" w:hAnsi="仿宋" w:hint="eastAsia"/>
          <w:sz w:val="32"/>
          <w:szCs w:val="32"/>
        </w:rPr>
        <w:t>开展诊改工作。</w:t>
      </w:r>
    </w:p>
    <w:p w:rsidR="006A5194" w:rsidRPr="00754C15" w:rsidRDefault="006A5194" w:rsidP="006A5194">
      <w:pPr>
        <w:spacing w:line="360" w:lineRule="auto"/>
        <w:ind w:firstLineChars="200" w:firstLine="643"/>
        <w:rPr>
          <w:rFonts w:ascii="仿宋" w:eastAsia="仿宋" w:hAnsi="仿宋" w:hint="eastAsia"/>
          <w:sz w:val="32"/>
          <w:szCs w:val="32"/>
        </w:rPr>
      </w:pPr>
      <w:r w:rsidRPr="00754C15">
        <w:rPr>
          <w:rFonts w:ascii="仿宋" w:eastAsia="仿宋" w:hAnsi="仿宋" w:hint="eastAsia"/>
          <w:b/>
          <w:sz w:val="32"/>
          <w:szCs w:val="32"/>
        </w:rPr>
        <w:t>（二）坚持标准与注重特色相结合。</w:t>
      </w:r>
      <w:r w:rsidRPr="00754C15">
        <w:rPr>
          <w:rFonts w:ascii="仿宋" w:eastAsia="仿宋" w:hAnsi="仿宋" w:hint="eastAsia"/>
          <w:sz w:val="32"/>
          <w:szCs w:val="32"/>
        </w:rPr>
        <w:t>学校根据教育部有关文件和本方案要求，结合自身实际，增加有利于形成办学特色</w:t>
      </w:r>
      <w:r w:rsidR="00E721D7" w:rsidRPr="00754C15">
        <w:rPr>
          <w:rFonts w:ascii="仿宋" w:eastAsia="仿宋" w:hAnsi="仿宋" w:hint="eastAsia"/>
          <w:sz w:val="32"/>
          <w:szCs w:val="32"/>
        </w:rPr>
        <w:t>、</w:t>
      </w:r>
      <w:r w:rsidRPr="00754C15">
        <w:rPr>
          <w:rFonts w:ascii="仿宋" w:eastAsia="仿宋" w:hAnsi="仿宋" w:hint="eastAsia"/>
          <w:sz w:val="32"/>
          <w:szCs w:val="32"/>
        </w:rPr>
        <w:t xml:space="preserve">体现个性化发展的诊改内容。 </w:t>
      </w:r>
    </w:p>
    <w:p w:rsidR="006A5194" w:rsidRPr="00754C15" w:rsidRDefault="006A5194" w:rsidP="006A5194">
      <w:pPr>
        <w:spacing w:line="360" w:lineRule="auto"/>
        <w:ind w:firstLineChars="200" w:firstLine="643"/>
        <w:rPr>
          <w:rFonts w:ascii="仿宋" w:eastAsia="仿宋" w:hAnsi="仿宋" w:hint="eastAsia"/>
          <w:sz w:val="32"/>
          <w:szCs w:val="32"/>
        </w:rPr>
      </w:pPr>
      <w:r w:rsidRPr="00754C15">
        <w:rPr>
          <w:rFonts w:ascii="仿宋" w:eastAsia="仿宋" w:hAnsi="仿宋" w:hint="eastAsia"/>
          <w:b/>
          <w:sz w:val="32"/>
          <w:szCs w:val="32"/>
        </w:rPr>
        <w:t>（三）自主诊改与抽样复核相结合。</w:t>
      </w:r>
      <w:r w:rsidRPr="00754C15">
        <w:rPr>
          <w:rFonts w:ascii="仿宋" w:eastAsia="仿宋" w:hAnsi="仿宋" w:hint="eastAsia"/>
          <w:sz w:val="32"/>
          <w:szCs w:val="32"/>
        </w:rPr>
        <w:t>以高职院校五层面自主诊改为基础，省教育厅根据工作计划对学校进行抽样复核，形成自主诊改与抽样复核相结合的工作机制。</w:t>
      </w:r>
    </w:p>
    <w:p w:rsidR="00A00A45" w:rsidRPr="00754C15" w:rsidRDefault="00603AC0" w:rsidP="00603AC0">
      <w:pPr>
        <w:spacing w:line="360" w:lineRule="auto"/>
        <w:ind w:firstLineChars="200" w:firstLine="643"/>
        <w:rPr>
          <w:rFonts w:ascii="仿宋" w:eastAsia="仿宋" w:hAnsi="仿宋" w:hint="eastAsia"/>
          <w:sz w:val="32"/>
          <w:szCs w:val="32"/>
        </w:rPr>
      </w:pPr>
      <w:r w:rsidRPr="00754C15">
        <w:rPr>
          <w:rFonts w:ascii="仿宋" w:eastAsia="仿宋" w:hAnsi="仿宋" w:hint="eastAsia"/>
          <w:b/>
          <w:sz w:val="32"/>
          <w:szCs w:val="32"/>
        </w:rPr>
        <w:t>（四）分类指导与全面推进相结合。</w:t>
      </w:r>
      <w:r w:rsidR="00A00A45" w:rsidRPr="00754C15">
        <w:rPr>
          <w:rFonts w:ascii="仿宋" w:eastAsia="仿宋" w:hAnsi="仿宋" w:hint="eastAsia"/>
          <w:sz w:val="32"/>
          <w:szCs w:val="32"/>
        </w:rPr>
        <w:t>与高职教育“创新强校工程”（2016-2020年）分类相一致，分A、B、C三个类别推进。各高职院校应根据自身的发展基础、发展环境、发展定位、发展阶段和发展目标务实开展诊改工作。</w:t>
      </w:r>
    </w:p>
    <w:p w:rsidR="006A5194" w:rsidRPr="00754C15" w:rsidRDefault="006A5194" w:rsidP="006A5194">
      <w:pPr>
        <w:spacing w:line="360" w:lineRule="auto"/>
        <w:ind w:firstLineChars="200" w:firstLine="643"/>
        <w:rPr>
          <w:rFonts w:ascii="仿宋" w:eastAsia="仿宋" w:hAnsi="仿宋" w:hint="eastAsia"/>
          <w:b/>
          <w:sz w:val="32"/>
          <w:szCs w:val="32"/>
        </w:rPr>
      </w:pPr>
      <w:r w:rsidRPr="00754C15">
        <w:rPr>
          <w:rFonts w:ascii="仿宋" w:eastAsia="仿宋" w:hAnsi="仿宋" w:hint="eastAsia"/>
          <w:b/>
          <w:sz w:val="32"/>
          <w:szCs w:val="32"/>
        </w:rPr>
        <w:t>四、工作规划</w:t>
      </w:r>
    </w:p>
    <w:p w:rsidR="006A5194" w:rsidRPr="00754C15" w:rsidRDefault="006A5194" w:rsidP="006A5194">
      <w:pPr>
        <w:spacing w:line="360" w:lineRule="auto"/>
        <w:ind w:firstLineChars="200" w:firstLine="643"/>
        <w:rPr>
          <w:rFonts w:ascii="仿宋" w:eastAsia="仿宋" w:hAnsi="仿宋" w:hint="eastAsia"/>
          <w:b/>
          <w:sz w:val="32"/>
          <w:szCs w:val="32"/>
        </w:rPr>
      </w:pPr>
      <w:r w:rsidRPr="00754C15">
        <w:rPr>
          <w:rFonts w:ascii="仿宋" w:eastAsia="仿宋" w:hAnsi="仿宋" w:hint="eastAsia"/>
          <w:b/>
          <w:sz w:val="32"/>
          <w:szCs w:val="32"/>
        </w:rPr>
        <w:t>（一）加强学习培训。</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1.</w:t>
      </w:r>
      <w:r w:rsidR="006D7B0E" w:rsidRPr="00754C15">
        <w:rPr>
          <w:rFonts w:ascii="仿宋" w:eastAsia="仿宋" w:hAnsi="仿宋" w:hint="eastAsia"/>
          <w:sz w:val="32"/>
          <w:szCs w:val="32"/>
        </w:rPr>
        <w:t>省</w:t>
      </w:r>
      <w:r w:rsidR="006D7B0E" w:rsidRPr="00754C15">
        <w:rPr>
          <w:rFonts w:ascii="仿宋" w:eastAsia="仿宋" w:hAnsi="仿宋"/>
          <w:sz w:val="32"/>
          <w:szCs w:val="32"/>
        </w:rPr>
        <w:t>教育厅负责</w:t>
      </w:r>
      <w:r w:rsidRPr="00754C15">
        <w:rPr>
          <w:rFonts w:ascii="仿宋" w:eastAsia="仿宋" w:hAnsi="仿宋" w:hint="eastAsia"/>
          <w:sz w:val="32"/>
          <w:szCs w:val="32"/>
        </w:rPr>
        <w:t>制订并完善《广东省高等职业院校内部质量保证体系诊断与改进实施方案》</w:t>
      </w:r>
      <w:r w:rsidR="006D7B0E" w:rsidRPr="00754C15">
        <w:rPr>
          <w:rFonts w:ascii="仿宋" w:eastAsia="仿宋" w:hAnsi="仿宋" w:hint="eastAsia"/>
          <w:sz w:val="32"/>
          <w:szCs w:val="32"/>
        </w:rPr>
        <w:t>；</w:t>
      </w:r>
      <w:r w:rsidRPr="00754C15">
        <w:rPr>
          <w:rFonts w:ascii="仿宋" w:eastAsia="仿宋" w:hAnsi="仿宋" w:hint="eastAsia"/>
          <w:sz w:val="32"/>
          <w:szCs w:val="32"/>
        </w:rPr>
        <w:t>组织全省高职院校</w:t>
      </w:r>
      <w:r w:rsidR="000A6AF8" w:rsidRPr="00754C15">
        <w:rPr>
          <w:rFonts w:ascii="仿宋" w:eastAsia="仿宋" w:hAnsi="仿宋" w:hint="eastAsia"/>
          <w:sz w:val="32"/>
          <w:szCs w:val="32"/>
        </w:rPr>
        <w:t>认真</w:t>
      </w:r>
      <w:r w:rsidRPr="00754C15">
        <w:rPr>
          <w:rFonts w:ascii="仿宋" w:eastAsia="仿宋" w:hAnsi="仿宋" w:hint="eastAsia"/>
          <w:sz w:val="32"/>
          <w:szCs w:val="32"/>
        </w:rPr>
        <w:t>学习教育部有关文件，领会精神、提升理念，提高认识、明确思路</w:t>
      </w:r>
      <w:r w:rsidR="00CC4F8A" w:rsidRPr="00754C15">
        <w:rPr>
          <w:rFonts w:ascii="仿宋" w:eastAsia="仿宋" w:hAnsi="仿宋" w:hint="eastAsia"/>
          <w:sz w:val="32"/>
          <w:szCs w:val="32"/>
        </w:rPr>
        <w:t>，</w:t>
      </w:r>
      <w:r w:rsidRPr="00754C15">
        <w:rPr>
          <w:rFonts w:ascii="仿宋" w:eastAsia="仿宋" w:hAnsi="仿宋" w:hint="eastAsia"/>
          <w:sz w:val="32"/>
          <w:szCs w:val="32"/>
        </w:rPr>
        <w:t>制定方案、落实任务</w:t>
      </w:r>
      <w:r w:rsidR="006D7B0E" w:rsidRPr="00754C15">
        <w:rPr>
          <w:rFonts w:ascii="仿宋" w:eastAsia="仿宋" w:hAnsi="仿宋" w:hint="eastAsia"/>
          <w:sz w:val="32"/>
          <w:szCs w:val="32"/>
        </w:rPr>
        <w:t>；</w:t>
      </w:r>
      <w:r w:rsidRPr="00754C15">
        <w:rPr>
          <w:rFonts w:ascii="仿宋" w:eastAsia="仿宋" w:hAnsi="仿宋" w:hint="eastAsia"/>
          <w:sz w:val="32"/>
          <w:szCs w:val="32"/>
        </w:rPr>
        <w:t>2017年</w:t>
      </w:r>
      <w:r w:rsidR="000A47B1" w:rsidRPr="00754C15">
        <w:rPr>
          <w:rFonts w:ascii="仿宋" w:eastAsia="仿宋" w:hAnsi="仿宋" w:hint="eastAsia"/>
          <w:sz w:val="32"/>
          <w:szCs w:val="32"/>
        </w:rPr>
        <w:t>，拟</w:t>
      </w:r>
      <w:r w:rsidRPr="00754C15">
        <w:rPr>
          <w:rFonts w:ascii="仿宋" w:eastAsia="仿宋" w:hAnsi="仿宋" w:hint="eastAsia"/>
          <w:sz w:val="32"/>
          <w:szCs w:val="32"/>
        </w:rPr>
        <w:t>选择</w:t>
      </w:r>
      <w:r w:rsidR="00767982" w:rsidRPr="00754C15">
        <w:rPr>
          <w:rFonts w:ascii="仿宋" w:eastAsia="仿宋" w:hAnsi="仿宋" w:hint="eastAsia"/>
          <w:sz w:val="32"/>
          <w:szCs w:val="32"/>
        </w:rPr>
        <w:t>若干</w:t>
      </w:r>
      <w:r w:rsidRPr="00754C15">
        <w:rPr>
          <w:rFonts w:ascii="仿宋" w:eastAsia="仿宋" w:hAnsi="仿宋" w:hint="eastAsia"/>
          <w:sz w:val="32"/>
          <w:szCs w:val="32"/>
        </w:rPr>
        <w:t>所</w:t>
      </w:r>
      <w:r w:rsidR="000A47B1" w:rsidRPr="00754C15">
        <w:rPr>
          <w:rFonts w:ascii="仿宋" w:eastAsia="仿宋" w:hAnsi="仿宋" w:hint="eastAsia"/>
          <w:sz w:val="32"/>
          <w:szCs w:val="32"/>
        </w:rPr>
        <w:t>高</w:t>
      </w:r>
      <w:r w:rsidR="000A47B1" w:rsidRPr="00754C15">
        <w:rPr>
          <w:rFonts w:ascii="仿宋" w:eastAsia="仿宋" w:hAnsi="仿宋" w:hint="eastAsia"/>
          <w:sz w:val="32"/>
          <w:szCs w:val="32"/>
        </w:rPr>
        <w:lastRenderedPageBreak/>
        <w:t>职</w:t>
      </w:r>
      <w:r w:rsidRPr="00754C15">
        <w:rPr>
          <w:rFonts w:ascii="仿宋" w:eastAsia="仿宋" w:hAnsi="仿宋" w:hint="eastAsia"/>
          <w:sz w:val="32"/>
          <w:szCs w:val="32"/>
        </w:rPr>
        <w:t>院校开展试点。</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2.各高职院校要组织</w:t>
      </w:r>
      <w:r w:rsidR="002B19C5" w:rsidRPr="00754C15">
        <w:rPr>
          <w:rFonts w:ascii="仿宋" w:eastAsia="仿宋" w:hAnsi="仿宋" w:hint="eastAsia"/>
          <w:sz w:val="32"/>
          <w:szCs w:val="32"/>
        </w:rPr>
        <w:t>全体教师</w:t>
      </w:r>
      <w:r w:rsidRPr="00754C15">
        <w:rPr>
          <w:rFonts w:ascii="仿宋" w:eastAsia="仿宋" w:hAnsi="仿宋" w:hint="eastAsia"/>
          <w:sz w:val="32"/>
          <w:szCs w:val="32"/>
        </w:rPr>
        <w:t>开展诊改工作的学习，解读政策，全面领会</w:t>
      </w:r>
      <w:r w:rsidR="000A6AF8" w:rsidRPr="00754C15">
        <w:rPr>
          <w:rFonts w:ascii="仿宋" w:eastAsia="仿宋" w:hAnsi="仿宋" w:hint="eastAsia"/>
          <w:sz w:val="32"/>
          <w:szCs w:val="32"/>
        </w:rPr>
        <w:t>文件</w:t>
      </w:r>
      <w:r w:rsidRPr="00754C15">
        <w:rPr>
          <w:rFonts w:ascii="仿宋" w:eastAsia="仿宋" w:hAnsi="仿宋" w:hint="eastAsia"/>
          <w:sz w:val="32"/>
          <w:szCs w:val="32"/>
        </w:rPr>
        <w:t>精神实质。</w:t>
      </w:r>
    </w:p>
    <w:p w:rsidR="006A5194" w:rsidRPr="00754C15" w:rsidRDefault="006A5194" w:rsidP="006A5194">
      <w:pPr>
        <w:spacing w:line="360" w:lineRule="auto"/>
        <w:ind w:firstLineChars="200" w:firstLine="643"/>
        <w:rPr>
          <w:rFonts w:ascii="仿宋" w:eastAsia="仿宋" w:hAnsi="仿宋" w:hint="eastAsia"/>
          <w:b/>
          <w:sz w:val="32"/>
          <w:szCs w:val="32"/>
        </w:rPr>
      </w:pPr>
      <w:r w:rsidRPr="00754C15">
        <w:rPr>
          <w:rFonts w:ascii="仿宋" w:eastAsia="仿宋" w:hAnsi="仿宋" w:hint="eastAsia"/>
          <w:b/>
          <w:sz w:val="32"/>
          <w:szCs w:val="32"/>
        </w:rPr>
        <w:t>（二）学校建立内部质量保证体系。</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高职院校要</w:t>
      </w:r>
      <w:r w:rsidR="002B19C5" w:rsidRPr="00754C15">
        <w:rPr>
          <w:rFonts w:ascii="仿宋" w:eastAsia="仿宋" w:hAnsi="仿宋" w:hint="eastAsia"/>
          <w:sz w:val="32"/>
          <w:szCs w:val="32"/>
        </w:rPr>
        <w:t>承担人才培养质量保证的主要职责，</w:t>
      </w:r>
      <w:r w:rsidRPr="00754C15">
        <w:rPr>
          <w:rFonts w:ascii="仿宋" w:eastAsia="仿宋" w:hAnsi="仿宋" w:hint="eastAsia"/>
          <w:sz w:val="32"/>
          <w:szCs w:val="32"/>
        </w:rPr>
        <w:t>高度重视内部质量保证体系建设工作。</w:t>
      </w:r>
      <w:r w:rsidR="00A00A45" w:rsidRPr="00754C15">
        <w:rPr>
          <w:rFonts w:ascii="仿宋" w:eastAsia="仿宋" w:hAnsi="仿宋" w:hint="eastAsia"/>
          <w:sz w:val="32"/>
          <w:szCs w:val="32"/>
        </w:rPr>
        <w:t>实施A类“创新强校工程”（2016-2020年）建设规划的高职院校</w:t>
      </w:r>
      <w:r w:rsidR="00603AC0" w:rsidRPr="00754C15">
        <w:rPr>
          <w:rFonts w:ascii="仿宋" w:eastAsia="仿宋" w:hAnsi="仿宋" w:hint="eastAsia"/>
          <w:sz w:val="32"/>
          <w:szCs w:val="32"/>
        </w:rPr>
        <w:t>，</w:t>
      </w:r>
      <w:r w:rsidR="002B19C5" w:rsidRPr="00754C15">
        <w:rPr>
          <w:rFonts w:ascii="仿宋" w:eastAsia="仿宋" w:hAnsi="仿宋" w:hint="eastAsia"/>
          <w:sz w:val="32"/>
          <w:szCs w:val="32"/>
        </w:rPr>
        <w:t>要</w:t>
      </w:r>
      <w:r w:rsidRPr="00754C15">
        <w:rPr>
          <w:rFonts w:ascii="仿宋" w:eastAsia="仿宋" w:hAnsi="仿宋" w:hint="eastAsia"/>
          <w:sz w:val="32"/>
          <w:szCs w:val="32"/>
        </w:rPr>
        <w:t>在学校内部五层面质量保证体系运行高效的基础上，试行专业诊</w:t>
      </w:r>
      <w:r w:rsidR="00CC4F8A" w:rsidRPr="00754C15">
        <w:rPr>
          <w:rFonts w:ascii="仿宋" w:eastAsia="仿宋" w:hAnsi="仿宋" w:hint="eastAsia"/>
          <w:sz w:val="32"/>
          <w:szCs w:val="32"/>
        </w:rPr>
        <w:t>改</w:t>
      </w:r>
      <w:r w:rsidR="00603AC0" w:rsidRPr="00754C15">
        <w:rPr>
          <w:rFonts w:ascii="仿宋" w:eastAsia="仿宋" w:hAnsi="仿宋" w:hint="eastAsia"/>
          <w:sz w:val="32"/>
          <w:szCs w:val="32"/>
        </w:rPr>
        <w:t>。</w:t>
      </w:r>
      <w:r w:rsidR="00A00A45" w:rsidRPr="00754C15">
        <w:rPr>
          <w:rFonts w:ascii="仿宋" w:eastAsia="仿宋" w:hAnsi="仿宋" w:hint="eastAsia"/>
          <w:sz w:val="32"/>
          <w:szCs w:val="32"/>
        </w:rPr>
        <w:t>实施B类“创新强校工程”（2016-2020年）建设规划的高职院校</w:t>
      </w:r>
      <w:r w:rsidR="00603AC0" w:rsidRPr="00754C15">
        <w:rPr>
          <w:rFonts w:ascii="仿宋" w:eastAsia="仿宋" w:hAnsi="仿宋" w:hint="eastAsia"/>
          <w:sz w:val="32"/>
          <w:szCs w:val="32"/>
        </w:rPr>
        <w:t>，</w:t>
      </w:r>
      <w:r w:rsidR="002B19C5" w:rsidRPr="00754C15">
        <w:rPr>
          <w:rFonts w:ascii="仿宋" w:eastAsia="仿宋" w:hAnsi="仿宋" w:hint="eastAsia"/>
          <w:sz w:val="32"/>
          <w:szCs w:val="32"/>
        </w:rPr>
        <w:t>要</w:t>
      </w:r>
      <w:r w:rsidRPr="00754C15">
        <w:rPr>
          <w:rFonts w:ascii="仿宋" w:eastAsia="仿宋" w:hAnsi="仿宋" w:hint="eastAsia"/>
          <w:sz w:val="32"/>
          <w:szCs w:val="32"/>
        </w:rPr>
        <w:t>重在建设学校五层面内部质量保证体系</w:t>
      </w:r>
      <w:r w:rsidR="002B19C5" w:rsidRPr="00754C15">
        <w:rPr>
          <w:rFonts w:ascii="仿宋" w:eastAsia="仿宋" w:hAnsi="仿宋" w:hint="eastAsia"/>
          <w:sz w:val="32"/>
          <w:szCs w:val="32"/>
        </w:rPr>
        <w:t>，</w:t>
      </w:r>
      <w:r w:rsidR="00CC4F8A" w:rsidRPr="00754C15">
        <w:rPr>
          <w:rFonts w:ascii="仿宋" w:eastAsia="仿宋" w:hAnsi="仿宋" w:hint="eastAsia"/>
          <w:sz w:val="32"/>
          <w:szCs w:val="32"/>
        </w:rPr>
        <w:t>并建立</w:t>
      </w:r>
      <w:r w:rsidRPr="00754C15">
        <w:rPr>
          <w:rFonts w:ascii="仿宋" w:eastAsia="仿宋" w:hAnsi="仿宋" w:hint="eastAsia"/>
          <w:sz w:val="32"/>
          <w:szCs w:val="32"/>
        </w:rPr>
        <w:t>有效的运行机制</w:t>
      </w:r>
      <w:r w:rsidR="00603AC0" w:rsidRPr="00754C15">
        <w:rPr>
          <w:rFonts w:ascii="仿宋" w:eastAsia="仿宋" w:hAnsi="仿宋" w:hint="eastAsia"/>
          <w:sz w:val="32"/>
          <w:szCs w:val="32"/>
        </w:rPr>
        <w:t>。</w:t>
      </w:r>
      <w:r w:rsidR="00A00A45" w:rsidRPr="00754C15">
        <w:rPr>
          <w:rFonts w:ascii="仿宋" w:eastAsia="仿宋" w:hAnsi="仿宋" w:hint="eastAsia"/>
          <w:sz w:val="32"/>
          <w:szCs w:val="32"/>
        </w:rPr>
        <w:t>实施C类“创新强校工程”（2016-2020年）建设规划的高职院校</w:t>
      </w:r>
      <w:r w:rsidR="00603AC0" w:rsidRPr="00754C15">
        <w:rPr>
          <w:rFonts w:ascii="仿宋" w:eastAsia="仿宋" w:hAnsi="仿宋" w:hint="eastAsia"/>
          <w:sz w:val="32"/>
          <w:szCs w:val="32"/>
        </w:rPr>
        <w:t>，</w:t>
      </w:r>
      <w:r w:rsidR="002B19C5" w:rsidRPr="00754C15">
        <w:rPr>
          <w:rFonts w:ascii="仿宋" w:eastAsia="仿宋" w:hAnsi="仿宋" w:hint="eastAsia"/>
          <w:sz w:val="32"/>
          <w:szCs w:val="32"/>
        </w:rPr>
        <w:t>要</w:t>
      </w:r>
      <w:r w:rsidR="00A95A32" w:rsidRPr="00754C15">
        <w:rPr>
          <w:rFonts w:ascii="仿宋" w:eastAsia="仿宋" w:hAnsi="仿宋" w:cs="仿宋" w:hint="eastAsia"/>
          <w:sz w:val="32"/>
          <w:szCs w:val="32"/>
        </w:rPr>
        <w:t>进一步明确基本办学方向，保证基本办学条件，坚持基本管理规范，</w:t>
      </w:r>
      <w:r w:rsidR="001F0D13" w:rsidRPr="00754C15">
        <w:rPr>
          <w:rFonts w:ascii="仿宋" w:eastAsia="仿宋" w:hAnsi="仿宋" w:hint="eastAsia"/>
          <w:sz w:val="32"/>
          <w:szCs w:val="32"/>
        </w:rPr>
        <w:t>基本建立</w:t>
      </w:r>
      <w:r w:rsidRPr="00754C15">
        <w:rPr>
          <w:rFonts w:ascii="仿宋" w:eastAsia="仿宋" w:hAnsi="仿宋" w:hint="eastAsia"/>
          <w:sz w:val="32"/>
          <w:szCs w:val="32"/>
        </w:rPr>
        <w:t>学校内部质量保证体系。</w:t>
      </w:r>
    </w:p>
    <w:p w:rsidR="006A5194" w:rsidRPr="00754C15" w:rsidRDefault="006A5194" w:rsidP="006A5194">
      <w:pPr>
        <w:spacing w:line="360" w:lineRule="auto"/>
        <w:ind w:firstLineChars="200" w:firstLine="643"/>
        <w:rPr>
          <w:rFonts w:ascii="仿宋" w:eastAsia="仿宋" w:hAnsi="仿宋" w:hint="eastAsia"/>
          <w:b/>
          <w:sz w:val="32"/>
          <w:szCs w:val="32"/>
        </w:rPr>
      </w:pPr>
      <w:r w:rsidRPr="00754C15">
        <w:rPr>
          <w:rFonts w:ascii="仿宋" w:eastAsia="仿宋" w:hAnsi="仿宋" w:hint="eastAsia"/>
          <w:b/>
          <w:sz w:val="32"/>
          <w:szCs w:val="32"/>
        </w:rPr>
        <w:t>（三）学校自主开展诊改工作。</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1.各高职院校</w:t>
      </w:r>
      <w:r w:rsidR="000A47B1" w:rsidRPr="00754C15">
        <w:rPr>
          <w:rFonts w:ascii="仿宋" w:eastAsia="仿宋" w:hAnsi="仿宋" w:hint="eastAsia"/>
          <w:sz w:val="32"/>
          <w:szCs w:val="32"/>
        </w:rPr>
        <w:t>启动</w:t>
      </w:r>
      <w:r w:rsidRPr="00754C15">
        <w:rPr>
          <w:rFonts w:ascii="仿宋" w:eastAsia="仿宋" w:hAnsi="仿宋" w:hint="eastAsia"/>
          <w:sz w:val="32"/>
          <w:szCs w:val="32"/>
        </w:rPr>
        <w:t xml:space="preserve">校内五层面质量保证体系建设工作，每年定期开展自我诊改，形成年度诊改报告，并将诊改情况写入年度质量报告。 </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2.高职院校要整合现有资源，明确专门机构</w:t>
      </w:r>
      <w:r w:rsidR="00BB4B37" w:rsidRPr="00754C15">
        <w:rPr>
          <w:rFonts w:ascii="仿宋" w:eastAsia="仿宋" w:hAnsi="仿宋" w:hint="eastAsia"/>
          <w:sz w:val="32"/>
          <w:szCs w:val="32"/>
        </w:rPr>
        <w:t>，</w:t>
      </w:r>
      <w:r w:rsidRPr="00754C15">
        <w:rPr>
          <w:rFonts w:ascii="仿宋" w:eastAsia="仿宋" w:hAnsi="仿宋" w:hint="eastAsia"/>
          <w:sz w:val="32"/>
          <w:szCs w:val="32"/>
        </w:rPr>
        <w:t>专人负责统筹全校内部质量保证体系建设工作，形成五层面自我质量保证与持续</w:t>
      </w:r>
      <w:r w:rsidR="00BB4B37" w:rsidRPr="00754C15">
        <w:rPr>
          <w:rFonts w:ascii="仿宋" w:eastAsia="仿宋" w:hAnsi="仿宋" w:hint="eastAsia"/>
          <w:sz w:val="32"/>
          <w:szCs w:val="32"/>
        </w:rPr>
        <w:t>诊改</w:t>
      </w:r>
      <w:r w:rsidRPr="00754C15">
        <w:rPr>
          <w:rFonts w:ascii="仿宋" w:eastAsia="仿宋" w:hAnsi="仿宋" w:hint="eastAsia"/>
          <w:sz w:val="32"/>
          <w:szCs w:val="32"/>
        </w:rPr>
        <w:t>的运行机制。要建立学校数据中心，以信息化手段推动</w:t>
      </w:r>
      <w:r w:rsidR="00BB4B37" w:rsidRPr="00754C15">
        <w:rPr>
          <w:rFonts w:ascii="仿宋" w:eastAsia="仿宋" w:hAnsi="仿宋" w:hint="eastAsia"/>
          <w:sz w:val="32"/>
          <w:szCs w:val="32"/>
        </w:rPr>
        <w:t>全体教师</w:t>
      </w:r>
      <w:r w:rsidRPr="00754C15">
        <w:rPr>
          <w:rFonts w:ascii="仿宋" w:eastAsia="仿宋" w:hAnsi="仿宋" w:hint="eastAsia"/>
          <w:sz w:val="32"/>
          <w:szCs w:val="32"/>
        </w:rPr>
        <w:t>开展自我质量保证诊改工作，确保数据信息的原始性、准确性和即时性。要注重问题导向，务实开</w:t>
      </w:r>
      <w:r w:rsidRPr="00754C15">
        <w:rPr>
          <w:rFonts w:ascii="仿宋" w:eastAsia="仿宋" w:hAnsi="仿宋" w:hint="eastAsia"/>
          <w:sz w:val="32"/>
          <w:szCs w:val="32"/>
        </w:rPr>
        <w:lastRenderedPageBreak/>
        <w:t>展诊改。要把人才培养中存在的突出问题、重点问题和难点问题作为学校五层面诊改工作的着力点。</w:t>
      </w:r>
    </w:p>
    <w:p w:rsidR="006A5194" w:rsidRPr="00754C15" w:rsidRDefault="006A5194" w:rsidP="006A5194">
      <w:pPr>
        <w:spacing w:line="360" w:lineRule="auto"/>
        <w:ind w:firstLineChars="200" w:firstLine="643"/>
        <w:rPr>
          <w:rFonts w:ascii="仿宋" w:eastAsia="仿宋" w:hAnsi="仿宋" w:hint="eastAsia"/>
          <w:b/>
          <w:sz w:val="32"/>
          <w:szCs w:val="32"/>
        </w:rPr>
      </w:pPr>
      <w:r w:rsidRPr="00754C15">
        <w:rPr>
          <w:rFonts w:ascii="仿宋" w:eastAsia="仿宋" w:hAnsi="仿宋" w:hint="eastAsia"/>
          <w:b/>
          <w:sz w:val="32"/>
          <w:szCs w:val="32"/>
        </w:rPr>
        <w:t>（四）省教育厅委托省诊改专委会开展复核。</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在试点的基础上，从2018年起，省教育厅开始组织抽样复核，每年12月31日之前向社会公布本地区下一年度接受复核的院校名单。</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1.复核对象。独立设置的高职院校，每3年应至少完成一次内部质量保证体系诊改工作。省教育厅在学校自主诊改 基础上，有计划地安排抽样复核工作，每3年抽样复核的学校数不少于总数的1/4。</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2.复核工作方式。抽样复核以分析高职院校人才培养工作状态数据采集与管理平台数据及相关信息、查阅资料和现场复核为主要方式，以检验学校自主诊改工作的有效性。重点查阅以下材料：</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（1）学校内部质量保证体系诊断与改进工作方案</w:t>
      </w:r>
      <w:r w:rsidR="006D7B0E" w:rsidRPr="00754C15">
        <w:rPr>
          <w:rFonts w:ascii="仿宋" w:eastAsia="仿宋" w:hAnsi="仿宋" w:hint="eastAsia"/>
          <w:sz w:val="32"/>
          <w:szCs w:val="32"/>
        </w:rPr>
        <w:t>；</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（2）学校《内部质量保证体系自我诊改报告》</w:t>
      </w:r>
      <w:r w:rsidR="006D7B0E" w:rsidRPr="00754C15">
        <w:rPr>
          <w:rFonts w:ascii="仿宋" w:eastAsia="仿宋" w:hAnsi="仿宋" w:hint="eastAsia"/>
          <w:sz w:val="32"/>
          <w:szCs w:val="32"/>
        </w:rPr>
        <w:t>；</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（3）近2年学校的《质量年度报告》</w:t>
      </w:r>
      <w:r w:rsidR="006D7B0E" w:rsidRPr="00754C15">
        <w:rPr>
          <w:rFonts w:ascii="仿宋" w:eastAsia="仿宋" w:hAnsi="仿宋" w:hint="eastAsia"/>
          <w:sz w:val="32"/>
          <w:szCs w:val="32"/>
        </w:rPr>
        <w:t>；</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（4）近2年学校的《人才培养工作状态数据分析报告》</w:t>
      </w:r>
      <w:r w:rsidR="006D7B0E" w:rsidRPr="00754C15">
        <w:rPr>
          <w:rFonts w:ascii="仿宋" w:eastAsia="仿宋" w:hAnsi="仿宋" w:hint="eastAsia"/>
          <w:sz w:val="32"/>
          <w:szCs w:val="32"/>
        </w:rPr>
        <w:t>；</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（5）近2年学校</w:t>
      </w:r>
      <w:r w:rsidR="003D0B32" w:rsidRPr="00754C15">
        <w:rPr>
          <w:rFonts w:ascii="仿宋" w:eastAsia="仿宋" w:hAnsi="仿宋" w:hint="eastAsia"/>
          <w:sz w:val="32"/>
          <w:szCs w:val="32"/>
        </w:rPr>
        <w:t>及</w:t>
      </w:r>
      <w:r w:rsidRPr="00754C15">
        <w:rPr>
          <w:rFonts w:ascii="仿宋" w:eastAsia="仿宋" w:hAnsi="仿宋" w:hint="eastAsia"/>
          <w:sz w:val="32"/>
          <w:szCs w:val="32"/>
        </w:rPr>
        <w:t>各部门、系部年度自我诊改报告</w:t>
      </w:r>
      <w:r w:rsidR="009F0E38" w:rsidRPr="00754C15">
        <w:rPr>
          <w:rFonts w:ascii="仿宋" w:eastAsia="仿宋" w:hAnsi="仿宋" w:hint="eastAsia"/>
          <w:sz w:val="32"/>
          <w:szCs w:val="32"/>
        </w:rPr>
        <w:t>；</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（6）学校事业发展规划、内部质量保证体系建设规划及其他子规划</w:t>
      </w:r>
      <w:r w:rsidR="009F0E38" w:rsidRPr="00754C15">
        <w:rPr>
          <w:rFonts w:ascii="仿宋" w:eastAsia="仿宋" w:hAnsi="仿宋" w:hint="eastAsia"/>
          <w:sz w:val="32"/>
          <w:szCs w:val="32"/>
        </w:rPr>
        <w:t>；</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（7）学校“创新强校工程”（2016-2020年）</w:t>
      </w:r>
      <w:r w:rsidR="008A3141" w:rsidRPr="00754C15">
        <w:rPr>
          <w:rFonts w:ascii="仿宋" w:eastAsia="仿宋" w:hAnsi="仿宋" w:hint="eastAsia"/>
          <w:sz w:val="32"/>
          <w:szCs w:val="32"/>
        </w:rPr>
        <w:t>建设规划</w:t>
      </w:r>
      <w:r w:rsidR="009F0E38" w:rsidRPr="00754C15">
        <w:rPr>
          <w:rFonts w:ascii="仿宋" w:eastAsia="仿宋" w:hAnsi="仿宋" w:hint="eastAsia"/>
          <w:sz w:val="32"/>
          <w:szCs w:val="32"/>
        </w:rPr>
        <w:t>；</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lastRenderedPageBreak/>
        <w:t>（8）学校服务面向的区域经济社会事业发展规划和产业发展规划。</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相关材料应于复核工作开始前30日在校园网上公示。</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3.结论与使用。复核结论反映高职院校自主诊断结果、改进措施与专家复核结果的符合程度。高职院校内部质量保证体系诊断项目参考表中，诊断要素共15项。复核结论分为“有效”“异常”“待改进”三种。</w:t>
      </w:r>
    </w:p>
    <w:p w:rsidR="006A5194" w:rsidRPr="00754C15" w:rsidRDefault="006A5194" w:rsidP="006A5194">
      <w:pPr>
        <w:spacing w:line="360" w:lineRule="auto"/>
        <w:ind w:firstLineChars="200" w:firstLine="640"/>
        <w:rPr>
          <w:rFonts w:ascii="仿宋" w:eastAsia="仿宋" w:hAnsi="仿宋" w:hint="eastAsia"/>
          <w:sz w:val="32"/>
          <w:szCs w:val="32"/>
        </w:rPr>
      </w:pPr>
      <w:r w:rsidRPr="00754C15">
        <w:rPr>
          <w:rFonts w:ascii="仿宋" w:eastAsia="仿宋" w:hAnsi="仿宋" w:hint="eastAsia"/>
          <w:sz w:val="32"/>
          <w:szCs w:val="32"/>
        </w:rPr>
        <w:t>“待改进”和“异常”的学校改进期为1年，改进期满后须重新提出复核申请，再次复核结论为“有效”的，同一周期内可不再接受复核。</w:t>
      </w:r>
    </w:p>
    <w:p w:rsidR="006A5194" w:rsidRPr="00754C15" w:rsidRDefault="006A5194" w:rsidP="006A5194">
      <w:pPr>
        <w:spacing w:line="360" w:lineRule="auto"/>
        <w:ind w:firstLineChars="200" w:firstLine="640"/>
        <w:rPr>
          <w:rFonts w:ascii="仿宋" w:eastAsia="仿宋" w:hAnsi="仿宋" w:hint="eastAsia"/>
          <w:sz w:val="32"/>
          <w:szCs w:val="32"/>
        </w:rPr>
      </w:pPr>
      <w:r w:rsidRPr="000A390F">
        <w:rPr>
          <w:rFonts w:ascii="仿宋" w:eastAsia="仿宋" w:hAnsi="仿宋" w:hint="eastAsia"/>
          <w:sz w:val="32"/>
          <w:szCs w:val="32"/>
        </w:rPr>
        <w:t>复核结论为“有效”的学校，省教育厅将在财政奖补资金安排、国家和省级项目申报等方面予以倾斜支持；结论为“异常”和连续2次“待改进”的学校，将采取削减招生计划、暂停备案新专业、限制项目申报等措施。</w:t>
      </w:r>
    </w:p>
    <w:p w:rsidR="006A5194" w:rsidRPr="000A390F" w:rsidRDefault="006A5194" w:rsidP="0013036F">
      <w:pPr>
        <w:spacing w:line="360" w:lineRule="auto"/>
        <w:ind w:firstLineChars="200" w:firstLine="640"/>
        <w:rPr>
          <w:rFonts w:ascii="仿宋" w:eastAsia="仿宋" w:hAnsi="仿宋" w:hint="eastAsia"/>
          <w:sz w:val="32"/>
          <w:szCs w:val="32"/>
        </w:rPr>
      </w:pPr>
      <w:r w:rsidRPr="000A390F">
        <w:rPr>
          <w:rFonts w:ascii="仿宋" w:eastAsia="仿宋" w:hAnsi="仿宋" w:hint="eastAsia"/>
          <w:sz w:val="32"/>
          <w:szCs w:val="32"/>
        </w:rPr>
        <w:t>4.再次复核。抽样复核结论为“待改进”和“异常”的学校，需接受再次复核。</w:t>
      </w:r>
    </w:p>
    <w:p w:rsidR="006D7B0E" w:rsidRPr="000A390F" w:rsidRDefault="006D7B0E" w:rsidP="0013036F">
      <w:pPr>
        <w:spacing w:line="360" w:lineRule="auto"/>
        <w:ind w:firstLineChars="200" w:firstLine="640"/>
        <w:rPr>
          <w:rFonts w:ascii="楷体" w:eastAsia="楷体" w:hAnsi="楷体"/>
          <w:sz w:val="32"/>
          <w:szCs w:val="32"/>
        </w:rPr>
      </w:pPr>
      <w:r w:rsidRPr="000A390F">
        <w:rPr>
          <w:rFonts w:ascii="楷体" w:eastAsia="楷体" w:hAnsi="楷体" w:hint="eastAsia"/>
          <w:sz w:val="32"/>
          <w:szCs w:val="32"/>
        </w:rPr>
        <w:t>（</w:t>
      </w:r>
      <w:r w:rsidRPr="000A390F">
        <w:rPr>
          <w:rFonts w:ascii="楷体" w:eastAsia="楷体" w:hAnsi="楷体"/>
          <w:sz w:val="32"/>
          <w:szCs w:val="32"/>
        </w:rPr>
        <w:t>五）</w:t>
      </w:r>
      <w:r w:rsidR="006A5194" w:rsidRPr="000A390F">
        <w:rPr>
          <w:rFonts w:ascii="楷体" w:eastAsia="楷体" w:hAnsi="楷体" w:hint="eastAsia"/>
          <w:sz w:val="32"/>
          <w:szCs w:val="32"/>
        </w:rPr>
        <w:t>试行专业诊改</w:t>
      </w:r>
      <w:r w:rsidRPr="000A390F">
        <w:rPr>
          <w:rFonts w:ascii="楷体" w:eastAsia="楷体" w:hAnsi="楷体" w:hint="eastAsia"/>
          <w:sz w:val="32"/>
          <w:szCs w:val="32"/>
        </w:rPr>
        <w:t>。</w:t>
      </w:r>
    </w:p>
    <w:p w:rsidR="006A5194" w:rsidRPr="000A390F" w:rsidRDefault="006A5194" w:rsidP="0013036F">
      <w:pPr>
        <w:spacing w:line="360" w:lineRule="auto"/>
        <w:ind w:firstLineChars="200" w:firstLine="640"/>
        <w:rPr>
          <w:rFonts w:ascii="仿宋" w:eastAsia="仿宋" w:hAnsi="仿宋" w:hint="eastAsia"/>
          <w:sz w:val="32"/>
          <w:szCs w:val="32"/>
        </w:rPr>
      </w:pPr>
      <w:r w:rsidRPr="000A390F">
        <w:rPr>
          <w:rFonts w:ascii="仿宋" w:eastAsia="仿宋" w:hAnsi="仿宋" w:hint="eastAsia"/>
          <w:sz w:val="32"/>
          <w:szCs w:val="32"/>
        </w:rPr>
        <w:t>省教育厅拟选择部分办学水平较高的高职院校，以及全省范围内在校生规模较大的专业开展专业诊改试点。将适时组织开展专业诊改抽样复核，具体实施方案另行制定。</w:t>
      </w:r>
    </w:p>
    <w:p w:rsidR="006A5194" w:rsidRPr="000A390F" w:rsidRDefault="006A5194" w:rsidP="0013036F">
      <w:pPr>
        <w:spacing w:line="360" w:lineRule="auto"/>
        <w:ind w:firstLineChars="200" w:firstLine="643"/>
        <w:rPr>
          <w:rFonts w:ascii="仿宋" w:eastAsia="仿宋" w:hAnsi="仿宋" w:hint="eastAsia"/>
          <w:b/>
          <w:sz w:val="32"/>
          <w:szCs w:val="32"/>
        </w:rPr>
      </w:pPr>
      <w:r w:rsidRPr="000A390F">
        <w:rPr>
          <w:rFonts w:ascii="仿宋" w:eastAsia="仿宋" w:hAnsi="仿宋" w:hint="eastAsia"/>
          <w:b/>
          <w:sz w:val="32"/>
          <w:szCs w:val="32"/>
        </w:rPr>
        <w:t>五、组织保障</w:t>
      </w:r>
    </w:p>
    <w:p w:rsidR="006A5194" w:rsidRPr="000A390F" w:rsidRDefault="006A5194" w:rsidP="0013036F">
      <w:pPr>
        <w:spacing w:line="360" w:lineRule="auto"/>
        <w:ind w:firstLineChars="200" w:firstLine="640"/>
        <w:rPr>
          <w:rFonts w:ascii="仿宋" w:eastAsia="仿宋" w:hAnsi="仿宋" w:hint="eastAsia"/>
          <w:sz w:val="32"/>
          <w:szCs w:val="32"/>
        </w:rPr>
      </w:pPr>
      <w:r w:rsidRPr="000A390F">
        <w:rPr>
          <w:rFonts w:ascii="仿宋" w:eastAsia="仿宋" w:hAnsi="仿宋" w:hint="eastAsia"/>
          <w:sz w:val="32"/>
          <w:szCs w:val="32"/>
        </w:rPr>
        <w:t>（一）省教育厅遴选熟悉高职教育、具有丰富管理经验</w:t>
      </w:r>
      <w:r w:rsidRPr="000A390F">
        <w:rPr>
          <w:rFonts w:ascii="仿宋" w:eastAsia="仿宋" w:hAnsi="仿宋" w:hint="eastAsia"/>
          <w:sz w:val="32"/>
          <w:szCs w:val="32"/>
        </w:rPr>
        <w:lastRenderedPageBreak/>
        <w:t>的高职院校专家、教育研究专家、行业企业专家等，组建“广东省高职院校教学工作诊断与改进专家委员会”（简称“省诊改专委会”）。</w:t>
      </w:r>
    </w:p>
    <w:p w:rsidR="006A5194" w:rsidRPr="000A390F" w:rsidRDefault="006A5194" w:rsidP="0013036F">
      <w:pPr>
        <w:spacing w:line="360" w:lineRule="auto"/>
        <w:ind w:firstLineChars="200" w:firstLine="640"/>
        <w:rPr>
          <w:rFonts w:ascii="仿宋" w:eastAsia="仿宋" w:hAnsi="仿宋" w:hint="eastAsia"/>
          <w:sz w:val="32"/>
          <w:szCs w:val="32"/>
        </w:rPr>
      </w:pPr>
      <w:r w:rsidRPr="000A390F">
        <w:rPr>
          <w:rFonts w:ascii="仿宋" w:eastAsia="仿宋" w:hAnsi="仿宋" w:hint="eastAsia"/>
          <w:sz w:val="32"/>
          <w:szCs w:val="32"/>
        </w:rPr>
        <w:t>（二）“省诊改专委会”主要负责全省诊改工作的业务指导等相关工作。</w:t>
      </w:r>
    </w:p>
    <w:p w:rsidR="006A5194" w:rsidRPr="000A390F" w:rsidRDefault="006A5194" w:rsidP="0013036F">
      <w:pPr>
        <w:spacing w:line="360" w:lineRule="auto"/>
        <w:ind w:firstLineChars="200" w:firstLine="643"/>
        <w:rPr>
          <w:rFonts w:ascii="仿宋" w:eastAsia="仿宋" w:hAnsi="仿宋" w:hint="eastAsia"/>
          <w:b/>
          <w:sz w:val="32"/>
          <w:szCs w:val="32"/>
        </w:rPr>
      </w:pPr>
      <w:r w:rsidRPr="000A390F">
        <w:rPr>
          <w:rFonts w:ascii="仿宋" w:eastAsia="仿宋" w:hAnsi="仿宋" w:hint="eastAsia"/>
          <w:b/>
          <w:sz w:val="32"/>
          <w:szCs w:val="32"/>
        </w:rPr>
        <w:t>六、纪律与监督</w:t>
      </w:r>
    </w:p>
    <w:p w:rsidR="006A5194" w:rsidRPr="000A390F" w:rsidRDefault="006A5194" w:rsidP="0013036F">
      <w:pPr>
        <w:spacing w:line="360" w:lineRule="auto"/>
        <w:ind w:firstLineChars="200" w:firstLine="640"/>
        <w:rPr>
          <w:rFonts w:ascii="仿宋" w:eastAsia="仿宋" w:hAnsi="仿宋" w:hint="eastAsia"/>
          <w:sz w:val="32"/>
          <w:szCs w:val="32"/>
        </w:rPr>
      </w:pPr>
      <w:r w:rsidRPr="000A390F">
        <w:rPr>
          <w:rFonts w:ascii="仿宋" w:eastAsia="仿宋" w:hAnsi="仿宋" w:hint="eastAsia"/>
          <w:sz w:val="32"/>
          <w:szCs w:val="32"/>
        </w:rPr>
        <w:t>（一）省教育厅按照教育部备案的实施方案开展全省高职院校内部质量保证体系诊改工作。实施过程中如有调整，将及时报教育部备案。</w:t>
      </w:r>
    </w:p>
    <w:p w:rsidR="006A5194" w:rsidRPr="000A390F" w:rsidRDefault="006A5194" w:rsidP="0013036F">
      <w:pPr>
        <w:spacing w:line="360" w:lineRule="auto"/>
        <w:ind w:firstLineChars="200" w:firstLine="640"/>
        <w:rPr>
          <w:rFonts w:ascii="仿宋" w:eastAsia="仿宋" w:hAnsi="仿宋" w:hint="eastAsia"/>
          <w:sz w:val="32"/>
          <w:szCs w:val="32"/>
        </w:rPr>
      </w:pPr>
      <w:r w:rsidRPr="000A390F">
        <w:rPr>
          <w:rFonts w:ascii="仿宋" w:eastAsia="仿宋" w:hAnsi="仿宋" w:hint="eastAsia"/>
          <w:sz w:val="32"/>
          <w:szCs w:val="32"/>
        </w:rPr>
        <w:t>（二）建立诊改工作信息公告制度，严肃工作纪律。复核工作不得影响学校正常教学秩序，并严格执行国家、教育部和广东省的有关纪律</w:t>
      </w:r>
      <w:r w:rsidR="00740725" w:rsidRPr="000A390F">
        <w:rPr>
          <w:rFonts w:ascii="仿宋" w:eastAsia="仿宋" w:hAnsi="仿宋" w:hint="eastAsia"/>
          <w:sz w:val="32"/>
          <w:szCs w:val="32"/>
        </w:rPr>
        <w:t>文件</w:t>
      </w:r>
      <w:r w:rsidRPr="000A390F">
        <w:rPr>
          <w:rFonts w:ascii="仿宋" w:eastAsia="仿宋" w:hAnsi="仿宋" w:hint="eastAsia"/>
          <w:sz w:val="32"/>
          <w:szCs w:val="32"/>
        </w:rPr>
        <w:t>规定。</w:t>
      </w:r>
    </w:p>
    <w:p w:rsidR="006A5194" w:rsidRPr="000A390F" w:rsidRDefault="006A5194" w:rsidP="0013036F">
      <w:pPr>
        <w:spacing w:line="360" w:lineRule="auto"/>
        <w:ind w:firstLineChars="200" w:firstLine="640"/>
        <w:rPr>
          <w:rFonts w:ascii="仿宋" w:eastAsia="仿宋" w:hAnsi="仿宋" w:hint="eastAsia"/>
          <w:sz w:val="32"/>
          <w:szCs w:val="32"/>
        </w:rPr>
      </w:pPr>
      <w:r w:rsidRPr="000A390F">
        <w:rPr>
          <w:rFonts w:ascii="仿宋" w:eastAsia="仿宋" w:hAnsi="仿宋" w:hint="eastAsia"/>
          <w:sz w:val="32"/>
          <w:szCs w:val="32"/>
        </w:rPr>
        <w:t>（三）复核专家必须廉洁自律，被确定为专家组成员后，不得接受邀请参加复核学校的诊改辅导、讲座等活动。如有违反，将予更换并及时公布。</w:t>
      </w:r>
    </w:p>
    <w:p w:rsidR="006A5194" w:rsidRPr="000A390F" w:rsidRDefault="006A5194" w:rsidP="0013036F">
      <w:pPr>
        <w:spacing w:line="360" w:lineRule="auto"/>
        <w:ind w:firstLineChars="200" w:firstLine="640"/>
        <w:rPr>
          <w:rFonts w:ascii="仿宋" w:eastAsia="仿宋" w:hAnsi="仿宋" w:hint="eastAsia"/>
          <w:sz w:val="32"/>
          <w:szCs w:val="32"/>
        </w:rPr>
      </w:pPr>
      <w:r w:rsidRPr="000A390F">
        <w:rPr>
          <w:rFonts w:ascii="仿宋" w:eastAsia="仿宋" w:hAnsi="仿宋" w:hint="eastAsia"/>
          <w:sz w:val="32"/>
          <w:szCs w:val="32"/>
        </w:rPr>
        <w:t>（四）省教育厅指定网站，将诊改相关政策文件、复核专家组名单、接受复核院校应公示的材料，以及复核结论、回访结果等集中公布，接受社会监督。</w:t>
      </w:r>
    </w:p>
    <w:p w:rsidR="001B3546" w:rsidRPr="000A390F" w:rsidRDefault="006A5194" w:rsidP="0013036F">
      <w:pPr>
        <w:spacing w:line="360" w:lineRule="auto"/>
        <w:ind w:firstLineChars="200" w:firstLine="640"/>
        <w:rPr>
          <w:rFonts w:ascii="仿宋" w:eastAsia="仿宋" w:hAnsi="仿宋" w:hint="eastAsia"/>
          <w:sz w:val="32"/>
          <w:szCs w:val="32"/>
        </w:rPr>
      </w:pPr>
      <w:r w:rsidRPr="000A390F">
        <w:rPr>
          <w:rFonts w:ascii="仿宋" w:eastAsia="仿宋" w:hAnsi="仿宋" w:hint="eastAsia"/>
          <w:sz w:val="32"/>
          <w:szCs w:val="32"/>
        </w:rPr>
        <w:t>（五）省教育厅严格专家管理，对违反纪律或社会反响差的专家，将从专家库中除名并在一定范围内公布。</w:t>
      </w:r>
    </w:p>
    <w:p w:rsidR="0013036F" w:rsidRPr="000A390F" w:rsidRDefault="0013036F" w:rsidP="0013036F">
      <w:pPr>
        <w:spacing w:line="360" w:lineRule="auto"/>
        <w:ind w:firstLineChars="200" w:firstLine="640"/>
        <w:rPr>
          <w:rFonts w:ascii="仿宋" w:eastAsia="仿宋" w:hAnsi="仿宋" w:hint="eastAsia"/>
          <w:sz w:val="32"/>
          <w:szCs w:val="32"/>
        </w:rPr>
      </w:pPr>
    </w:p>
    <w:p w:rsidR="001B3546" w:rsidRPr="000A390F" w:rsidRDefault="001B3546" w:rsidP="00D41645">
      <w:pPr>
        <w:spacing w:line="360" w:lineRule="auto"/>
        <w:jc w:val="center"/>
        <w:rPr>
          <w:rFonts w:ascii="仿宋" w:eastAsia="仿宋" w:hAnsi="仿宋"/>
          <w:sz w:val="32"/>
          <w:szCs w:val="32"/>
        </w:rPr>
      </w:pPr>
      <w:r w:rsidRPr="000A390F">
        <w:rPr>
          <w:rFonts w:ascii="仿宋" w:eastAsia="仿宋" w:hAnsi="仿宋" w:hint="eastAsia"/>
          <w:sz w:val="32"/>
          <w:szCs w:val="32"/>
        </w:rPr>
        <w:t>高职院校内部质量保证体系诊断项目参考表</w:t>
      </w:r>
    </w:p>
    <w:tbl>
      <w:tblPr>
        <w:tblW w:w="10988" w:type="dxa"/>
        <w:jc w:val="center"/>
        <w:tblInd w:w="864" w:type="dxa"/>
        <w:tblCellMar>
          <w:left w:w="10" w:type="dxa"/>
          <w:right w:w="10" w:type="dxa"/>
        </w:tblCellMar>
        <w:tblLook w:val="0000" w:firstRow="0" w:lastRow="0" w:firstColumn="0" w:lastColumn="0" w:noHBand="0" w:noVBand="0"/>
      </w:tblPr>
      <w:tblGrid>
        <w:gridCol w:w="815"/>
        <w:gridCol w:w="815"/>
        <w:gridCol w:w="1503"/>
        <w:gridCol w:w="7855"/>
      </w:tblGrid>
      <w:tr w:rsidR="001B3546" w:rsidRPr="000A390F">
        <w:tblPrEx>
          <w:tblCellMar>
            <w:top w:w="0" w:type="dxa"/>
            <w:bottom w:w="0" w:type="dxa"/>
          </w:tblCellMar>
        </w:tblPrEx>
        <w:trPr>
          <w:trHeight w:val="737"/>
          <w:jc w:val="center"/>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jc w:val="center"/>
              <w:rPr>
                <w:rFonts w:ascii="仿宋" w:eastAsia="仿宋" w:hAnsi="仿宋"/>
                <w:b/>
                <w:sz w:val="24"/>
                <w:szCs w:val="24"/>
              </w:rPr>
            </w:pPr>
            <w:r w:rsidRPr="000A390F">
              <w:rPr>
                <w:rFonts w:ascii="仿宋" w:eastAsia="仿宋" w:hAnsi="仿宋" w:hint="eastAsia"/>
                <w:b/>
                <w:sz w:val="24"/>
                <w:szCs w:val="24"/>
              </w:rPr>
              <w:lastRenderedPageBreak/>
              <w:t>诊断</w:t>
            </w:r>
          </w:p>
          <w:p w:rsidR="001B3546" w:rsidRPr="000A390F" w:rsidRDefault="001B3546" w:rsidP="00D41645">
            <w:pPr>
              <w:spacing w:line="360" w:lineRule="auto"/>
              <w:jc w:val="center"/>
              <w:rPr>
                <w:rFonts w:ascii="仿宋" w:eastAsia="仿宋" w:hAnsi="仿宋"/>
                <w:b/>
                <w:sz w:val="24"/>
                <w:szCs w:val="24"/>
              </w:rPr>
            </w:pPr>
            <w:r w:rsidRPr="000A390F">
              <w:rPr>
                <w:rFonts w:ascii="仿宋" w:eastAsia="仿宋" w:hAnsi="仿宋" w:hint="eastAsia"/>
                <w:b/>
                <w:sz w:val="24"/>
                <w:szCs w:val="24"/>
              </w:rPr>
              <w:t>项目</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jc w:val="center"/>
              <w:rPr>
                <w:rFonts w:ascii="仿宋" w:eastAsia="仿宋" w:hAnsi="仿宋"/>
                <w:b/>
                <w:sz w:val="24"/>
                <w:szCs w:val="24"/>
              </w:rPr>
            </w:pPr>
            <w:r w:rsidRPr="000A390F">
              <w:rPr>
                <w:rFonts w:ascii="仿宋" w:eastAsia="仿宋" w:hAnsi="仿宋" w:hint="eastAsia"/>
                <w:b/>
                <w:sz w:val="24"/>
                <w:szCs w:val="24"/>
              </w:rPr>
              <w:t>诊断要素</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jc w:val="center"/>
              <w:rPr>
                <w:rFonts w:ascii="仿宋" w:eastAsia="仿宋" w:hAnsi="仿宋"/>
                <w:b/>
                <w:sz w:val="24"/>
                <w:szCs w:val="24"/>
              </w:rPr>
            </w:pPr>
            <w:r w:rsidRPr="000A390F">
              <w:rPr>
                <w:rFonts w:ascii="仿宋" w:eastAsia="仿宋" w:hAnsi="仿宋" w:hint="eastAsia"/>
                <w:b/>
                <w:sz w:val="24"/>
                <w:szCs w:val="24"/>
              </w:rPr>
              <w:t>诊断点</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jc w:val="center"/>
              <w:rPr>
                <w:rFonts w:ascii="仿宋" w:eastAsia="仿宋" w:hAnsi="仿宋"/>
                <w:b/>
                <w:sz w:val="24"/>
                <w:szCs w:val="24"/>
              </w:rPr>
            </w:pPr>
            <w:r w:rsidRPr="000A390F">
              <w:rPr>
                <w:rFonts w:ascii="仿宋" w:eastAsia="仿宋" w:hAnsi="仿宋" w:hint="eastAsia"/>
                <w:b/>
                <w:sz w:val="24"/>
                <w:szCs w:val="24"/>
              </w:rPr>
              <w:t>影响因素参考提示</w:t>
            </w:r>
          </w:p>
        </w:tc>
      </w:tr>
      <w:tr w:rsidR="001B3546" w:rsidRPr="000A390F">
        <w:tblPrEx>
          <w:tblCellMar>
            <w:top w:w="0" w:type="dxa"/>
            <w:bottom w:w="0" w:type="dxa"/>
          </w:tblCellMar>
        </w:tblPrEx>
        <w:trPr>
          <w:trHeight w:val="737"/>
          <w:jc w:val="center"/>
        </w:trPr>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sz w:val="24"/>
                <w:szCs w:val="24"/>
              </w:rPr>
              <w:t xml:space="preserve">1 </w:t>
            </w:r>
            <w:r w:rsidRPr="000A390F">
              <w:rPr>
                <w:rFonts w:ascii="仿宋" w:eastAsia="仿宋" w:hAnsi="仿宋" w:hint="eastAsia"/>
                <w:sz w:val="24"/>
                <w:szCs w:val="24"/>
              </w:rPr>
              <w:t>体系总体构架</w:t>
            </w: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sz w:val="24"/>
                <w:szCs w:val="24"/>
              </w:rPr>
              <w:t>1.1</w:t>
            </w:r>
            <w:r w:rsidRPr="000A390F">
              <w:rPr>
                <w:rFonts w:ascii="仿宋" w:eastAsia="仿宋" w:hAnsi="仿宋" w:hint="eastAsia"/>
                <w:sz w:val="24"/>
                <w:szCs w:val="24"/>
              </w:rPr>
              <w:t>质量保证理念</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质量目标与定位</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学校发展目标定位是否科学明确；人才培养目标、规格是否符合区域经济和社会发展要求，是否符合学生全面发展要求；质量保证目标与学校发展目标、人才培养目标一致性、达成度。</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质量保证规划</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质量保证体系建设规划是否科学明晰、符合实际且具有可操作性；实际执行效果是否明显。</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质量文化建设</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师生质量意识，对学校质量理念的认同度；质量保证全员参与程度；质量文化氛围；持续改进质量的制度设计是否科学有效，是否实现持续改进。</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sz w:val="24"/>
                <w:szCs w:val="24"/>
              </w:rPr>
              <w:t>1.2</w:t>
            </w:r>
            <w:r w:rsidRPr="000A390F">
              <w:rPr>
                <w:rFonts w:ascii="仿宋" w:eastAsia="仿宋" w:hAnsi="仿宋" w:hint="eastAsia"/>
                <w:sz w:val="24"/>
                <w:szCs w:val="24"/>
              </w:rPr>
              <w:t>组织构架</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质量保证机构与分工</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学校、院系各层面质量保证机构、岗位设置是否科学合理，分工与职责权限是否明确。</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质量保证队伍</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质量保证队伍建设是否符合质量保证体系建设规划要求；人员配备是否符合岗位职责要求；对质量保证机构、人员是否有考核标准与考核制度；考核机制是否严格规范；能否实现持续改进。</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sz w:val="24"/>
                <w:szCs w:val="24"/>
              </w:rPr>
              <w:t>1.3</w:t>
            </w:r>
            <w:r w:rsidRPr="000A390F">
              <w:rPr>
                <w:rFonts w:ascii="仿宋" w:eastAsia="仿宋" w:hAnsi="仿宋" w:hint="eastAsia"/>
                <w:sz w:val="24"/>
                <w:szCs w:val="24"/>
              </w:rPr>
              <w:t>制度构架</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质量保证制度</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学校、院系、专业、课程、教师、学生层面的质量保证制度是否具有系统性、完整性与可操作性。</w:t>
            </w:r>
          </w:p>
        </w:tc>
      </w:tr>
      <w:tr w:rsidR="001B3546" w:rsidRPr="000A390F">
        <w:tblPrEx>
          <w:tblCellMar>
            <w:top w:w="0" w:type="dxa"/>
            <w:bottom w:w="0" w:type="dxa"/>
          </w:tblCellMar>
        </w:tblPrEx>
        <w:trPr>
          <w:trHeight w:val="70"/>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执行与改进</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质量保证制度落实情况与改进措施是否具体务实；质量保证制度是否不断改进和完善；是否定期发布质量年度报告，质量年度报告结构是否规范、数据是否准确；院（系）、专业自我诊改是否已成常态。</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sz w:val="24"/>
                <w:szCs w:val="24"/>
              </w:rPr>
              <w:t>1.4</w:t>
            </w:r>
            <w:r w:rsidRPr="000A390F">
              <w:rPr>
                <w:rFonts w:ascii="仿宋" w:eastAsia="仿宋" w:hAnsi="仿宋" w:hint="eastAsia"/>
                <w:sz w:val="24"/>
                <w:szCs w:val="24"/>
              </w:rPr>
              <w:t>信息系统</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信息采集与管理</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是否重视</w:t>
            </w:r>
            <w:r w:rsidR="00BF6595" w:rsidRPr="000A390F">
              <w:rPr>
                <w:rFonts w:ascii="仿宋" w:eastAsia="仿宋" w:hAnsi="仿宋" w:hint="eastAsia"/>
                <w:sz w:val="24"/>
                <w:szCs w:val="24"/>
              </w:rPr>
              <w:t>学校数据中心和</w:t>
            </w:r>
            <w:r w:rsidRPr="000A390F">
              <w:rPr>
                <w:rFonts w:ascii="仿宋" w:eastAsia="仿宋" w:hAnsi="仿宋" w:hint="eastAsia"/>
                <w:sz w:val="24"/>
                <w:szCs w:val="24"/>
              </w:rPr>
              <w:t>高职院校人才培养工作状态数据采集与管理平台建设；人财物是否有保障，管理是否到位，运行是否良好；是否建立信息采集与平台管理工作制度，数据采集是否实时、准确、完整。</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信息应用</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是否运用平台进行日常管理和教学质量过程监控，各级用户是否定期开展数据分析，形成常态化的信息反馈诊断分析与改进机制。</w:t>
            </w:r>
          </w:p>
        </w:tc>
      </w:tr>
      <w:tr w:rsidR="001B3546" w:rsidRPr="000A390F">
        <w:tblPrEx>
          <w:tblCellMar>
            <w:top w:w="0" w:type="dxa"/>
            <w:bottom w:w="0" w:type="dxa"/>
          </w:tblCellMar>
        </w:tblPrEx>
        <w:trPr>
          <w:trHeight w:val="737"/>
          <w:jc w:val="center"/>
        </w:trPr>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sz w:val="24"/>
                <w:szCs w:val="24"/>
              </w:rPr>
              <w:t xml:space="preserve">2 </w:t>
            </w:r>
            <w:r w:rsidRPr="000A390F">
              <w:rPr>
                <w:rFonts w:ascii="仿宋" w:eastAsia="仿宋" w:hAnsi="仿宋" w:hint="eastAsia"/>
                <w:sz w:val="24"/>
                <w:szCs w:val="24"/>
              </w:rPr>
              <w:t>专业质量保证</w:t>
            </w: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sz w:val="24"/>
                <w:szCs w:val="24"/>
              </w:rPr>
              <w:t>2.1</w:t>
            </w:r>
            <w:r w:rsidRPr="000A390F">
              <w:rPr>
                <w:rFonts w:ascii="仿宋" w:eastAsia="仿宋" w:hAnsi="仿宋" w:hint="eastAsia"/>
                <w:sz w:val="24"/>
                <w:szCs w:val="24"/>
              </w:rPr>
              <w:t>专业建设规划</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规划制定与实施</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专业建设规划是否符合学校发展实际，是否可行；规划实施情况如何，专业机构是否不断优化。</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目标与标准</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有无明确的专业建设目标和标准；专业人才培养方案是否规范、科学、先进并不断优化。</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条件保障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新增专业设置程序是否规范；专业建设条件（经费、师资、实验实训条件）是否有明确的保障措施。</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shd w:val="clear" w:color="auto" w:fill="FFFF00"/>
              </w:rPr>
            </w:pPr>
            <w:r w:rsidRPr="000A390F">
              <w:rPr>
                <w:rFonts w:ascii="仿宋" w:eastAsia="仿宋" w:hAnsi="仿宋"/>
                <w:sz w:val="24"/>
                <w:szCs w:val="24"/>
              </w:rPr>
              <w:t>2.2</w:t>
            </w:r>
            <w:r w:rsidRPr="000A390F">
              <w:rPr>
                <w:rFonts w:ascii="仿宋" w:eastAsia="仿宋" w:hAnsi="仿宋" w:hint="eastAsia"/>
                <w:sz w:val="24"/>
                <w:szCs w:val="24"/>
              </w:rPr>
              <w:t>专业诊改</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诊改制度与运行</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学校内部是否建立常态化的专业诊改机制；是否能够促成校内专业设置随产业发展动态调整。</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诊改效果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诊改成效如何，人才培养质量是否不断提高；校企融合程度、专业服务社会能力是否不断提升；品牌（特色</w:t>
            </w:r>
            <w:r w:rsidRPr="000A390F">
              <w:rPr>
                <w:rFonts w:ascii="仿宋" w:eastAsia="仿宋" w:hAnsi="仿宋"/>
                <w:sz w:val="24"/>
                <w:szCs w:val="24"/>
              </w:rPr>
              <w:t>/</w:t>
            </w:r>
            <w:r w:rsidRPr="000A390F">
              <w:rPr>
                <w:rFonts w:ascii="仿宋" w:eastAsia="仿宋" w:hAnsi="仿宋" w:hint="eastAsia"/>
                <w:sz w:val="24"/>
                <w:szCs w:val="24"/>
              </w:rPr>
              <w:t>重点）专业（群）建设成效、辐射影响力是否不断增强。</w:t>
            </w:r>
          </w:p>
        </w:tc>
      </w:tr>
      <w:tr w:rsidR="001B3546" w:rsidRPr="000A390F" w:rsidTr="00F14687">
        <w:tblPrEx>
          <w:tblCellMar>
            <w:top w:w="0" w:type="dxa"/>
            <w:bottom w:w="0" w:type="dxa"/>
          </w:tblCellMar>
        </w:tblPrEx>
        <w:trPr>
          <w:trHeight w:val="810"/>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外部诊断（评估）结论应用</w:t>
            </w:r>
            <w:r w:rsidR="007B1412" w:rsidRPr="000A390F">
              <w:rPr>
                <w:rFonts w:ascii="仿宋" w:eastAsia="仿宋" w:hAnsi="仿宋" w:hint="eastAsia"/>
                <w:sz w:val="24"/>
                <w:szCs w:val="24"/>
              </w:rPr>
              <w:t xml:space="preserve"> </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是否积极参加外部专业诊断（或评估、认证）；外部诊断（评估）结论是否得到有效应用，对学校自诊自改是否起到良好促进作用。</w:t>
            </w:r>
          </w:p>
        </w:tc>
      </w:tr>
      <w:tr w:rsidR="001B3546" w:rsidRPr="000A390F" w:rsidTr="00F14687">
        <w:tblPrEx>
          <w:tblCellMar>
            <w:top w:w="0" w:type="dxa"/>
            <w:bottom w:w="0" w:type="dxa"/>
          </w:tblCellMar>
        </w:tblPrEx>
        <w:trPr>
          <w:trHeight w:val="737"/>
          <w:jc w:val="center"/>
        </w:trPr>
        <w:tc>
          <w:tcPr>
            <w:tcW w:w="81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3课程质量保证</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hint="eastAsia"/>
                <w:sz w:val="24"/>
                <w:szCs w:val="24"/>
              </w:rPr>
            </w:pPr>
            <w:r w:rsidRPr="000A390F">
              <w:rPr>
                <w:rFonts w:ascii="仿宋" w:eastAsia="仿宋" w:hAnsi="仿宋" w:hint="eastAsia"/>
                <w:sz w:val="24"/>
                <w:szCs w:val="24"/>
              </w:rPr>
              <w:t>3</w:t>
            </w:r>
            <w:r w:rsidRPr="000A390F">
              <w:rPr>
                <w:rFonts w:ascii="仿宋" w:eastAsia="仿宋" w:hAnsi="仿宋"/>
                <w:sz w:val="24"/>
                <w:szCs w:val="24"/>
              </w:rPr>
              <w:t>.</w:t>
            </w:r>
            <w:r w:rsidRPr="000A390F">
              <w:rPr>
                <w:rFonts w:ascii="仿宋" w:eastAsia="仿宋" w:hAnsi="仿宋" w:hint="eastAsia"/>
                <w:sz w:val="24"/>
                <w:szCs w:val="24"/>
              </w:rPr>
              <w:t>1课程建设规划</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课程建设规划</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课程建设规划是否科学合理；是否具有可行性与可操作性。</w:t>
            </w:r>
          </w:p>
        </w:tc>
      </w:tr>
      <w:tr w:rsidR="001B3546" w:rsidRPr="000A390F" w:rsidTr="00F14687">
        <w:tblPrEx>
          <w:tblCellMar>
            <w:top w:w="0" w:type="dxa"/>
            <w:bottom w:w="0" w:type="dxa"/>
          </w:tblCellMar>
        </w:tblPrEx>
        <w:trPr>
          <w:trHeight w:val="1120"/>
          <w:jc w:val="center"/>
        </w:trPr>
        <w:tc>
          <w:tcPr>
            <w:tcW w:w="815" w:type="dxa"/>
            <w:vMerge/>
            <w:tcBorders>
              <w:left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hint="eastAsia"/>
                <w:sz w:val="24"/>
                <w:szCs w:val="24"/>
              </w:rPr>
            </w:pPr>
            <w:r w:rsidRPr="000A390F">
              <w:rPr>
                <w:rFonts w:ascii="仿宋" w:eastAsia="仿宋" w:hAnsi="仿宋" w:hint="eastAsia"/>
                <w:sz w:val="24"/>
                <w:szCs w:val="24"/>
              </w:rPr>
              <w:t>目标与标准</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hint="eastAsia"/>
                <w:sz w:val="24"/>
                <w:szCs w:val="24"/>
              </w:rPr>
            </w:pPr>
            <w:r w:rsidRPr="000A390F">
              <w:rPr>
                <w:rFonts w:ascii="仿宋" w:eastAsia="仿宋" w:hAnsi="仿宋" w:hint="eastAsia"/>
                <w:sz w:val="24"/>
                <w:szCs w:val="24"/>
              </w:rPr>
              <w:t>课程建设规划目标达成度；课程标准是否具备科学性、先进性、规范性与完备性。</w:t>
            </w:r>
          </w:p>
        </w:tc>
      </w:tr>
      <w:tr w:rsidR="001B3546" w:rsidRPr="000A390F" w:rsidTr="00F14687">
        <w:tblPrEx>
          <w:tblCellMar>
            <w:top w:w="0" w:type="dxa"/>
            <w:bottom w:w="0" w:type="dxa"/>
          </w:tblCellMar>
        </w:tblPrEx>
        <w:trPr>
          <w:trHeight w:val="737"/>
          <w:jc w:val="center"/>
        </w:trPr>
        <w:tc>
          <w:tcPr>
            <w:tcW w:w="81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hint="eastAsia"/>
                <w:sz w:val="24"/>
                <w:szCs w:val="24"/>
              </w:rPr>
            </w:pPr>
            <w:r w:rsidRPr="000A390F">
              <w:rPr>
                <w:rFonts w:ascii="仿宋" w:eastAsia="仿宋" w:hAnsi="仿宋" w:hint="eastAsia"/>
                <w:sz w:val="24"/>
                <w:szCs w:val="24"/>
              </w:rPr>
              <w:t>3.2课程诊改</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hint="eastAsia"/>
                <w:sz w:val="24"/>
                <w:szCs w:val="24"/>
              </w:rPr>
            </w:pPr>
            <w:r w:rsidRPr="000A390F">
              <w:rPr>
                <w:rFonts w:ascii="仿宋" w:eastAsia="仿宋" w:hAnsi="仿宋" w:hint="eastAsia"/>
                <w:sz w:val="24"/>
                <w:szCs w:val="24"/>
              </w:rPr>
              <w:t>诊改制度实施与效果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hint="eastAsia"/>
                <w:sz w:val="24"/>
                <w:szCs w:val="24"/>
              </w:rPr>
            </w:pPr>
            <w:r w:rsidRPr="000A390F">
              <w:rPr>
                <w:rFonts w:ascii="仿宋" w:eastAsia="仿宋" w:hAnsi="仿宋" w:hint="eastAsia"/>
                <w:sz w:val="24"/>
                <w:szCs w:val="24"/>
              </w:rPr>
              <w:t>校内是否开展对课程建设水平和教学质量的诊改，形成常态化的课程质量保证机制；是否对提高课程建设水平和教学质量产生明显的推进作用。</w:t>
            </w:r>
          </w:p>
        </w:tc>
      </w:tr>
      <w:tr w:rsidR="001B3546" w:rsidRPr="000A390F">
        <w:tblPrEx>
          <w:tblCellMar>
            <w:top w:w="0" w:type="dxa"/>
            <w:bottom w:w="0" w:type="dxa"/>
          </w:tblCellMar>
        </w:tblPrEx>
        <w:trPr>
          <w:trHeight w:val="737"/>
          <w:jc w:val="center"/>
        </w:trPr>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4</w:t>
            </w:r>
            <w:r w:rsidRPr="000A390F">
              <w:rPr>
                <w:rFonts w:ascii="仿宋" w:eastAsia="仿宋" w:hAnsi="仿宋"/>
                <w:sz w:val="24"/>
                <w:szCs w:val="24"/>
              </w:rPr>
              <w:t xml:space="preserve"> </w:t>
            </w:r>
            <w:r w:rsidRPr="000A390F">
              <w:rPr>
                <w:rFonts w:ascii="仿宋" w:eastAsia="仿宋" w:hAnsi="仿宋" w:hint="eastAsia"/>
                <w:sz w:val="24"/>
                <w:szCs w:val="24"/>
              </w:rPr>
              <w:t>师资质量保证</w:t>
            </w: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4</w:t>
            </w:r>
            <w:r w:rsidRPr="000A390F">
              <w:rPr>
                <w:rFonts w:ascii="仿宋" w:eastAsia="仿宋" w:hAnsi="仿宋"/>
                <w:sz w:val="24"/>
                <w:szCs w:val="24"/>
              </w:rPr>
              <w:t>.1</w:t>
            </w:r>
            <w:r w:rsidRPr="000A390F">
              <w:rPr>
                <w:rFonts w:ascii="仿宋" w:eastAsia="仿宋" w:hAnsi="仿宋" w:hint="eastAsia"/>
                <w:sz w:val="24"/>
                <w:szCs w:val="24"/>
              </w:rPr>
              <w:t>师资队伍建设规划</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规划制定</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学校、院系、专业等层面师资队伍建设规划的科学性、一致性和可行性；规划目标达成度。</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实施保障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是否能为师资建设规划目标的实现提供必需的外部环境、组织管理、资源支撑、经费等保障。</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4</w:t>
            </w:r>
            <w:r w:rsidRPr="000A390F">
              <w:rPr>
                <w:rFonts w:ascii="仿宋" w:eastAsia="仿宋" w:hAnsi="仿宋"/>
                <w:sz w:val="24"/>
                <w:szCs w:val="24"/>
              </w:rPr>
              <w:t>.2</w:t>
            </w:r>
            <w:r w:rsidRPr="000A390F">
              <w:rPr>
                <w:rFonts w:ascii="仿宋" w:eastAsia="仿宋" w:hAnsi="仿宋" w:hint="eastAsia"/>
                <w:sz w:val="24"/>
                <w:szCs w:val="24"/>
              </w:rPr>
              <w:t>师资建设诊改工作</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诊改制度</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是否制定专兼职教师、专业带头人与骨干教师聘用资格标准；是否开展对师资队伍建设成效的诊改，形成常态化的师资质量保证机制。</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实施效果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教师质量意识是否得到提升；教学改革主动性是否得到提高；师资队伍数量、结构、水平、稳定性、社会服务能力等是否得到持续改善；学生满意度是否得到持续提升。</w:t>
            </w:r>
          </w:p>
        </w:tc>
      </w:tr>
      <w:tr w:rsidR="001B3546" w:rsidRPr="000A390F">
        <w:tblPrEx>
          <w:tblCellMar>
            <w:top w:w="0" w:type="dxa"/>
            <w:bottom w:w="0" w:type="dxa"/>
          </w:tblCellMar>
        </w:tblPrEx>
        <w:trPr>
          <w:trHeight w:val="737"/>
          <w:jc w:val="center"/>
        </w:trPr>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5</w:t>
            </w:r>
            <w:r w:rsidRPr="000A390F">
              <w:rPr>
                <w:rFonts w:ascii="仿宋" w:eastAsia="仿宋" w:hAnsi="仿宋"/>
                <w:sz w:val="24"/>
                <w:szCs w:val="24"/>
              </w:rPr>
              <w:t xml:space="preserve"> </w:t>
            </w:r>
            <w:r w:rsidRPr="000A390F">
              <w:rPr>
                <w:rFonts w:ascii="仿宋" w:eastAsia="仿宋" w:hAnsi="仿宋" w:hint="eastAsia"/>
                <w:sz w:val="24"/>
                <w:szCs w:val="24"/>
              </w:rPr>
              <w:t>学生全</w:t>
            </w:r>
            <w:r w:rsidRPr="000A390F">
              <w:rPr>
                <w:rFonts w:ascii="仿宋" w:eastAsia="仿宋" w:hAnsi="仿宋" w:hint="eastAsia"/>
                <w:sz w:val="24"/>
                <w:szCs w:val="24"/>
              </w:rPr>
              <w:lastRenderedPageBreak/>
              <w:t>面发展保证</w:t>
            </w: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lastRenderedPageBreak/>
              <w:t>5</w:t>
            </w:r>
            <w:r w:rsidRPr="000A390F">
              <w:rPr>
                <w:rFonts w:ascii="仿宋" w:eastAsia="仿宋" w:hAnsi="仿宋"/>
                <w:sz w:val="24"/>
                <w:szCs w:val="24"/>
              </w:rPr>
              <w:t>.1</w:t>
            </w:r>
            <w:r w:rsidRPr="000A390F">
              <w:rPr>
                <w:rFonts w:ascii="仿宋" w:eastAsia="仿宋" w:hAnsi="仿宋" w:hint="eastAsia"/>
                <w:sz w:val="24"/>
                <w:szCs w:val="24"/>
              </w:rPr>
              <w:t>育人</w:t>
            </w:r>
            <w:r w:rsidRPr="000A390F">
              <w:rPr>
                <w:rFonts w:ascii="仿宋" w:eastAsia="仿宋" w:hAnsi="仿宋" w:hint="eastAsia"/>
                <w:sz w:val="24"/>
                <w:szCs w:val="24"/>
              </w:rPr>
              <w:lastRenderedPageBreak/>
              <w:t>体系</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lastRenderedPageBreak/>
              <w:t>育人规划</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是否制定学生综合素质标准；学生素质教育方案制定是否科学，培养目标定位是否准确；是否因材施教，注重分类培养与分层教学；是否实施全员</w:t>
            </w:r>
            <w:r w:rsidRPr="000A390F">
              <w:rPr>
                <w:rFonts w:ascii="仿宋" w:eastAsia="仿宋" w:hAnsi="仿宋" w:hint="eastAsia"/>
                <w:sz w:val="24"/>
                <w:szCs w:val="24"/>
              </w:rPr>
              <w:lastRenderedPageBreak/>
              <w:t>全过程全方位育人，加强创意、创新、创业教育。</w:t>
            </w:r>
          </w:p>
        </w:tc>
      </w:tr>
      <w:tr w:rsidR="001B3546" w:rsidRPr="000A390F">
        <w:tblPrEx>
          <w:tblCellMar>
            <w:top w:w="0" w:type="dxa"/>
            <w:bottom w:w="0" w:type="dxa"/>
          </w:tblCellMar>
        </w:tblPrEx>
        <w:trPr>
          <w:trHeight w:val="429"/>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诊改制度</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是否实施对育人部门工作及效果的诊改。</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实施与效果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育人工作是否已形成常态化诊改机制；育人目标达成度；学生自主学习能力、主动学习积极性、职业能力和创新创业能力是否得到提高。</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5</w:t>
            </w:r>
            <w:r w:rsidRPr="000A390F">
              <w:rPr>
                <w:rFonts w:ascii="仿宋" w:eastAsia="仿宋" w:hAnsi="仿宋"/>
                <w:sz w:val="24"/>
                <w:szCs w:val="24"/>
              </w:rPr>
              <w:t>.2</w:t>
            </w:r>
            <w:r w:rsidRPr="000A390F">
              <w:rPr>
                <w:rFonts w:ascii="仿宋" w:eastAsia="仿宋" w:hAnsi="仿宋" w:hint="eastAsia"/>
                <w:sz w:val="24"/>
                <w:szCs w:val="24"/>
              </w:rPr>
              <w:t>成长环境</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安全与生活保障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是否实施对服务部门服务质量的诊改，并形成常态化安全与生活质量保证机制；学校安全设施是否不断完善；学生生活环境是否不断优化；学生诉求回应速度、学生满意度是否持续提高；意外事故率是否不断降低。</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特殊学生群体服务与资助</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建立家庭困难学生、残障学生、少数民族学生等特殊学生生活保障管理运行机制情况；建立学生心理健康教育活动体系与运行管理机制情况；能否为特殊学生群体提供必要的设施、人员、资金、文化等保障。</w:t>
            </w:r>
          </w:p>
        </w:tc>
      </w:tr>
      <w:tr w:rsidR="001B3546" w:rsidRPr="000A390F">
        <w:tblPrEx>
          <w:tblCellMar>
            <w:top w:w="0" w:type="dxa"/>
            <w:bottom w:w="0" w:type="dxa"/>
          </w:tblCellMar>
        </w:tblPrEx>
        <w:trPr>
          <w:trHeight w:val="737"/>
          <w:jc w:val="center"/>
        </w:trPr>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6体系运行效果</w:t>
            </w: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6</w:t>
            </w:r>
            <w:r w:rsidRPr="000A390F">
              <w:rPr>
                <w:rFonts w:ascii="仿宋" w:eastAsia="仿宋" w:hAnsi="仿宋"/>
                <w:sz w:val="24"/>
                <w:szCs w:val="24"/>
              </w:rPr>
              <w:t>.1</w:t>
            </w:r>
            <w:r w:rsidRPr="000A390F">
              <w:rPr>
                <w:rFonts w:ascii="仿宋" w:eastAsia="仿宋" w:hAnsi="仿宋" w:hint="eastAsia"/>
                <w:sz w:val="24"/>
                <w:szCs w:val="24"/>
              </w:rPr>
              <w:t>外部环境改进</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政策环境</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能否促进社会资源引入、共享渠道的拓展；政策环境是否利于学校的质量保证体系和人才培养质量持续改进与完善。</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资源环境</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是否能够促进校内办学资源的不断优化；学校资源环境能否促进质量保证体系和人才培养质量持续改进与完善，改善学校的办学条件。</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合作发展环境</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学校自主诊改机制是否有利于政校合作、校企合作、校校合作的不断优化；合作发展的成效与作用是否不断呈现。</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6</w:t>
            </w:r>
            <w:r w:rsidRPr="000A390F">
              <w:rPr>
                <w:rFonts w:ascii="仿宋" w:eastAsia="仿宋" w:hAnsi="仿宋"/>
                <w:sz w:val="24"/>
                <w:szCs w:val="24"/>
              </w:rPr>
              <w:t>.2</w:t>
            </w:r>
            <w:r w:rsidRPr="000A390F">
              <w:rPr>
                <w:rFonts w:ascii="仿宋" w:eastAsia="仿宋" w:hAnsi="仿宋" w:hint="eastAsia"/>
                <w:sz w:val="24"/>
                <w:szCs w:val="24"/>
              </w:rPr>
              <w:t>质量事故管控</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管控制度</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是否建立质量事故管控反馈机制，制定质量事故分类、分等的认定管理办法，对质量事故处理及时有效；是否建立学校、院系两级质量事故投诉受理机构，制定质量事故投诉、受理、反馈制度；是否定期开展质量事故自查自纠，形成质量事故管控常态化管理反馈机制。</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发生率及影响</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学校质量事故的发生率、影响程度；处理安全事故、群体性事件的速度与能力；学校质量事故与投诉发生率是否逐年减少。</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预警机制</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是否建立过程信息监测分析机制与质量事故预警制度；</w:t>
            </w:r>
          </w:p>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是否有突发性安全事故、群体性事件应对工作预案；</w:t>
            </w:r>
          </w:p>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是否有近三年质量事故分析报告及其反馈处理效果报告；</w:t>
            </w:r>
          </w:p>
        </w:tc>
      </w:tr>
      <w:tr w:rsidR="001B3546" w:rsidRPr="000A390F">
        <w:tblPrEx>
          <w:tblCellMar>
            <w:top w:w="0" w:type="dxa"/>
            <w:bottom w:w="0" w:type="dxa"/>
          </w:tblCellMar>
        </w:tblPrEx>
        <w:trPr>
          <w:trHeight w:val="533"/>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6</w:t>
            </w:r>
            <w:r w:rsidRPr="000A390F">
              <w:rPr>
                <w:rFonts w:ascii="仿宋" w:eastAsia="仿宋" w:hAnsi="仿宋"/>
                <w:sz w:val="24"/>
                <w:szCs w:val="24"/>
              </w:rPr>
              <w:t>.3</w:t>
            </w:r>
            <w:r w:rsidRPr="000A390F">
              <w:rPr>
                <w:rFonts w:ascii="仿宋" w:eastAsia="仿宋" w:hAnsi="仿宋" w:hint="eastAsia"/>
                <w:sz w:val="24"/>
                <w:szCs w:val="24"/>
              </w:rPr>
              <w:t>质量保证</w:t>
            </w:r>
            <w:r w:rsidRPr="000A390F">
              <w:rPr>
                <w:rFonts w:ascii="仿宋" w:eastAsia="仿宋" w:hAnsi="仿宋" w:hint="eastAsia"/>
                <w:sz w:val="24"/>
                <w:szCs w:val="24"/>
              </w:rPr>
              <w:lastRenderedPageBreak/>
              <w:t>效果</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lastRenderedPageBreak/>
              <w:t>规划体系建设及效果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各项规划是否完备、体系是否科学，实施是否顺利，目标达成度如何。</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标准体系建</w:t>
            </w:r>
            <w:r w:rsidRPr="000A390F">
              <w:rPr>
                <w:rFonts w:ascii="仿宋" w:eastAsia="仿宋" w:hAnsi="仿宋" w:hint="eastAsia"/>
                <w:sz w:val="24"/>
                <w:szCs w:val="24"/>
              </w:rPr>
              <w:lastRenderedPageBreak/>
              <w:t>设及效果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lastRenderedPageBreak/>
              <w:t>专业、课程、师资、学生发展质量标准是否完备、先进、成体系；能否在</w:t>
            </w:r>
            <w:r w:rsidRPr="000A390F">
              <w:rPr>
                <w:rFonts w:ascii="仿宋" w:eastAsia="仿宋" w:hAnsi="仿宋" w:hint="eastAsia"/>
                <w:sz w:val="24"/>
                <w:szCs w:val="24"/>
              </w:rPr>
              <w:lastRenderedPageBreak/>
              <w:t>诊改过程中不断调整优化；社会认可度如何。</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诊改机制建设及效果</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内部质量保证体系是否日趋完备；持续改进的机制是否呈常态化并步入良性循环，人才培养质量是否得到持续提升。</w:t>
            </w:r>
          </w:p>
        </w:tc>
      </w:tr>
      <w:tr w:rsidR="001B3546" w:rsidRPr="000A390F">
        <w:tblPrEx>
          <w:tblCellMar>
            <w:top w:w="0" w:type="dxa"/>
            <w:bottom w:w="0" w:type="dxa"/>
          </w:tblCellMar>
        </w:tblPrEx>
        <w:trPr>
          <w:trHeight w:val="737"/>
          <w:jc w:val="center"/>
        </w:trPr>
        <w:tc>
          <w:tcPr>
            <w:tcW w:w="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6</w:t>
            </w:r>
            <w:r w:rsidRPr="000A390F">
              <w:rPr>
                <w:rFonts w:ascii="仿宋" w:eastAsia="仿宋" w:hAnsi="仿宋"/>
                <w:sz w:val="24"/>
                <w:szCs w:val="24"/>
              </w:rPr>
              <w:t>.4</w:t>
            </w:r>
            <w:r w:rsidRPr="000A390F">
              <w:rPr>
                <w:rFonts w:ascii="仿宋" w:eastAsia="仿宋" w:hAnsi="仿宋" w:hint="eastAsia"/>
                <w:sz w:val="24"/>
                <w:szCs w:val="24"/>
              </w:rPr>
              <w:t>体系特色</w:t>
            </w:r>
            <w:r w:rsidR="00F453FB" w:rsidRPr="000A390F">
              <w:rPr>
                <w:rFonts w:ascii="仿宋" w:eastAsia="仿宋" w:hAnsi="仿宋" w:hint="eastAsia"/>
                <w:sz w:val="24"/>
                <w:szCs w:val="24"/>
              </w:rPr>
              <w:t>与创新</w:t>
            </w:r>
          </w:p>
        </w:tc>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学校质量保证体系特色</w:t>
            </w:r>
          </w:p>
        </w:tc>
        <w:tc>
          <w:tcPr>
            <w:tcW w:w="7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3546" w:rsidRPr="000A390F" w:rsidRDefault="001B3546" w:rsidP="00D41645">
            <w:pPr>
              <w:spacing w:line="360" w:lineRule="auto"/>
              <w:rPr>
                <w:rFonts w:ascii="仿宋" w:eastAsia="仿宋" w:hAnsi="仿宋"/>
                <w:sz w:val="24"/>
                <w:szCs w:val="24"/>
              </w:rPr>
            </w:pPr>
            <w:r w:rsidRPr="000A390F">
              <w:rPr>
                <w:rFonts w:ascii="仿宋" w:eastAsia="仿宋" w:hAnsi="仿宋" w:hint="eastAsia"/>
                <w:sz w:val="24"/>
                <w:szCs w:val="24"/>
              </w:rPr>
              <w:t>学校自身质量保证体系能否形成特色，</w:t>
            </w:r>
            <w:r w:rsidR="00F453FB" w:rsidRPr="000A390F">
              <w:rPr>
                <w:rFonts w:ascii="仿宋" w:eastAsia="仿宋" w:hAnsi="仿宋" w:hint="eastAsia"/>
                <w:sz w:val="24"/>
                <w:szCs w:val="24"/>
              </w:rPr>
              <w:t>是否具有创新意义，国际化程度、</w:t>
            </w:r>
            <w:r w:rsidRPr="000A390F">
              <w:rPr>
                <w:rFonts w:ascii="仿宋" w:eastAsia="仿宋" w:hAnsi="仿宋" w:hint="eastAsia"/>
                <w:sz w:val="24"/>
                <w:szCs w:val="24"/>
              </w:rPr>
              <w:t>应</w:t>
            </w:r>
            <w:r w:rsidR="00F453FB" w:rsidRPr="000A390F">
              <w:rPr>
                <w:rFonts w:ascii="仿宋" w:eastAsia="仿宋" w:hAnsi="仿宋" w:hint="eastAsia"/>
                <w:sz w:val="24"/>
                <w:szCs w:val="24"/>
              </w:rPr>
              <w:t>用效果、</w:t>
            </w:r>
            <w:r w:rsidRPr="000A390F">
              <w:rPr>
                <w:rFonts w:ascii="仿宋" w:eastAsia="仿宋" w:hAnsi="仿宋" w:hint="eastAsia"/>
                <w:sz w:val="24"/>
                <w:szCs w:val="24"/>
              </w:rPr>
              <w:t>辐射与影响作用</w:t>
            </w:r>
            <w:r w:rsidR="00F453FB" w:rsidRPr="000A390F">
              <w:rPr>
                <w:rFonts w:ascii="仿宋" w:eastAsia="仿宋" w:hAnsi="仿宋" w:hint="eastAsia"/>
                <w:sz w:val="24"/>
                <w:szCs w:val="24"/>
              </w:rPr>
              <w:t>如何</w:t>
            </w:r>
            <w:r w:rsidRPr="000A390F">
              <w:rPr>
                <w:rFonts w:ascii="仿宋" w:eastAsia="仿宋" w:hAnsi="仿宋" w:hint="eastAsia"/>
                <w:sz w:val="24"/>
                <w:szCs w:val="24"/>
              </w:rPr>
              <w:t>。</w:t>
            </w:r>
          </w:p>
        </w:tc>
      </w:tr>
    </w:tbl>
    <w:p w:rsidR="001B3546" w:rsidRPr="000A390F" w:rsidRDefault="001B3546" w:rsidP="00D41645">
      <w:pPr>
        <w:spacing w:line="360" w:lineRule="auto"/>
        <w:rPr>
          <w:rFonts w:ascii="仿宋" w:eastAsia="仿宋" w:hAnsi="仿宋"/>
          <w:sz w:val="32"/>
          <w:szCs w:val="32"/>
        </w:rPr>
      </w:pPr>
      <w:r w:rsidRPr="000A390F">
        <w:rPr>
          <w:rFonts w:ascii="仿宋" w:eastAsia="仿宋" w:hAnsi="仿宋" w:hint="eastAsia"/>
          <w:sz w:val="32"/>
          <w:szCs w:val="32"/>
        </w:rPr>
        <w:t>注：本表设6个诊断项目，</w:t>
      </w:r>
      <w:r w:rsidRPr="000A390F">
        <w:rPr>
          <w:rFonts w:ascii="仿宋" w:eastAsia="仿宋" w:hAnsi="仿宋"/>
          <w:sz w:val="32"/>
          <w:szCs w:val="32"/>
        </w:rPr>
        <w:t>1</w:t>
      </w:r>
      <w:r w:rsidRPr="000A390F">
        <w:rPr>
          <w:rFonts w:ascii="仿宋" w:eastAsia="仿宋" w:hAnsi="仿宋" w:hint="eastAsia"/>
          <w:sz w:val="32"/>
          <w:szCs w:val="32"/>
        </w:rPr>
        <w:t>6个诊断要素，</w:t>
      </w:r>
      <w:r w:rsidRPr="000A390F">
        <w:rPr>
          <w:rFonts w:ascii="仿宋" w:eastAsia="仿宋" w:hAnsi="仿宋"/>
          <w:sz w:val="32"/>
          <w:szCs w:val="32"/>
        </w:rPr>
        <w:t>3</w:t>
      </w:r>
      <w:r w:rsidRPr="000A390F">
        <w:rPr>
          <w:rFonts w:ascii="仿宋" w:eastAsia="仿宋" w:hAnsi="仿宋" w:hint="eastAsia"/>
          <w:sz w:val="32"/>
          <w:szCs w:val="32"/>
        </w:rPr>
        <w:t>8个诊断点。</w:t>
      </w:r>
    </w:p>
    <w:p w:rsidR="001B3546" w:rsidRPr="000A390F" w:rsidRDefault="001B3546" w:rsidP="00D41645">
      <w:pPr>
        <w:spacing w:line="360" w:lineRule="auto"/>
        <w:rPr>
          <w:rFonts w:ascii="仿宋" w:eastAsia="仿宋" w:hAnsi="仿宋"/>
          <w:sz w:val="32"/>
          <w:szCs w:val="32"/>
        </w:rPr>
      </w:pPr>
    </w:p>
    <w:sectPr w:rsidR="001B3546" w:rsidRPr="000A390F">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589" w:rsidRDefault="003A4589">
      <w:r>
        <w:separator/>
      </w:r>
    </w:p>
  </w:endnote>
  <w:endnote w:type="continuationSeparator" w:id="0">
    <w:p w:rsidR="003A4589" w:rsidRDefault="003A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412" w:rsidRDefault="007B1412" w:rsidP="00AF798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B1412" w:rsidRDefault="007B1412" w:rsidP="00CE6BE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412" w:rsidRDefault="007B1412" w:rsidP="00AF798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57C1D">
      <w:rPr>
        <w:rStyle w:val="a4"/>
        <w:noProof/>
      </w:rPr>
      <w:t>2</w:t>
    </w:r>
    <w:r>
      <w:rPr>
        <w:rStyle w:val="a4"/>
      </w:rPr>
      <w:fldChar w:fldCharType="end"/>
    </w:r>
  </w:p>
  <w:p w:rsidR="007B1412" w:rsidRDefault="007B1412" w:rsidP="00CE6BE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589" w:rsidRDefault="003A4589">
      <w:r>
        <w:separator/>
      </w:r>
    </w:p>
  </w:footnote>
  <w:footnote w:type="continuationSeparator" w:id="0">
    <w:p w:rsidR="003A4589" w:rsidRDefault="003A4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117"/>
    <w:rsid w:val="0003298A"/>
    <w:rsid w:val="00033757"/>
    <w:rsid w:val="00035A9C"/>
    <w:rsid w:val="000450DD"/>
    <w:rsid w:val="000474F2"/>
    <w:rsid w:val="000614BE"/>
    <w:rsid w:val="00061986"/>
    <w:rsid w:val="0006429D"/>
    <w:rsid w:val="00077842"/>
    <w:rsid w:val="0008117B"/>
    <w:rsid w:val="00081AD7"/>
    <w:rsid w:val="00081EF6"/>
    <w:rsid w:val="000A390F"/>
    <w:rsid w:val="000A47B1"/>
    <w:rsid w:val="000A6AF8"/>
    <w:rsid w:val="000C7294"/>
    <w:rsid w:val="000D4C4E"/>
    <w:rsid w:val="00107A81"/>
    <w:rsid w:val="0013036F"/>
    <w:rsid w:val="00131B74"/>
    <w:rsid w:val="00134B6E"/>
    <w:rsid w:val="00135C08"/>
    <w:rsid w:val="001860E1"/>
    <w:rsid w:val="001A1D92"/>
    <w:rsid w:val="001A53E4"/>
    <w:rsid w:val="001B010E"/>
    <w:rsid w:val="001B3546"/>
    <w:rsid w:val="001C68A3"/>
    <w:rsid w:val="001C7F51"/>
    <w:rsid w:val="001D2D90"/>
    <w:rsid w:val="001F0D13"/>
    <w:rsid w:val="001F7713"/>
    <w:rsid w:val="00230065"/>
    <w:rsid w:val="00257C1D"/>
    <w:rsid w:val="002756CA"/>
    <w:rsid w:val="002777CF"/>
    <w:rsid w:val="00294ED4"/>
    <w:rsid w:val="002967BB"/>
    <w:rsid w:val="002B19C5"/>
    <w:rsid w:val="002B4AC8"/>
    <w:rsid w:val="002B5F3E"/>
    <w:rsid w:val="002C5ED6"/>
    <w:rsid w:val="0032362C"/>
    <w:rsid w:val="00336324"/>
    <w:rsid w:val="00344DE3"/>
    <w:rsid w:val="003856D5"/>
    <w:rsid w:val="003A4589"/>
    <w:rsid w:val="003A72FF"/>
    <w:rsid w:val="003B1D0E"/>
    <w:rsid w:val="003B75EF"/>
    <w:rsid w:val="003D0B32"/>
    <w:rsid w:val="004504D8"/>
    <w:rsid w:val="00465B56"/>
    <w:rsid w:val="00473D78"/>
    <w:rsid w:val="004D2FF5"/>
    <w:rsid w:val="004D4CE7"/>
    <w:rsid w:val="005653CD"/>
    <w:rsid w:val="00582FA2"/>
    <w:rsid w:val="00584132"/>
    <w:rsid w:val="0058475F"/>
    <w:rsid w:val="00591295"/>
    <w:rsid w:val="005915FA"/>
    <w:rsid w:val="005B0A4E"/>
    <w:rsid w:val="00603AC0"/>
    <w:rsid w:val="00613127"/>
    <w:rsid w:val="006264A9"/>
    <w:rsid w:val="00631582"/>
    <w:rsid w:val="00690FE0"/>
    <w:rsid w:val="006A5194"/>
    <w:rsid w:val="006C4BA7"/>
    <w:rsid w:val="006D7B0E"/>
    <w:rsid w:val="00717DC4"/>
    <w:rsid w:val="00740725"/>
    <w:rsid w:val="00754C15"/>
    <w:rsid w:val="00762628"/>
    <w:rsid w:val="00767982"/>
    <w:rsid w:val="00791934"/>
    <w:rsid w:val="00792AE4"/>
    <w:rsid w:val="007930CF"/>
    <w:rsid w:val="00793C3D"/>
    <w:rsid w:val="007B1412"/>
    <w:rsid w:val="007C4725"/>
    <w:rsid w:val="007D05CF"/>
    <w:rsid w:val="007E0D5F"/>
    <w:rsid w:val="00805DB4"/>
    <w:rsid w:val="00827B41"/>
    <w:rsid w:val="008563DB"/>
    <w:rsid w:val="00860D06"/>
    <w:rsid w:val="00897556"/>
    <w:rsid w:val="008A3141"/>
    <w:rsid w:val="008D51DA"/>
    <w:rsid w:val="00916C2E"/>
    <w:rsid w:val="0092090B"/>
    <w:rsid w:val="00962623"/>
    <w:rsid w:val="00972AF0"/>
    <w:rsid w:val="00980767"/>
    <w:rsid w:val="009D22B8"/>
    <w:rsid w:val="009E7624"/>
    <w:rsid w:val="009F0E38"/>
    <w:rsid w:val="00A008A3"/>
    <w:rsid w:val="00A00A45"/>
    <w:rsid w:val="00A41643"/>
    <w:rsid w:val="00A455C6"/>
    <w:rsid w:val="00A467BF"/>
    <w:rsid w:val="00A8196B"/>
    <w:rsid w:val="00A82519"/>
    <w:rsid w:val="00A95A32"/>
    <w:rsid w:val="00A97512"/>
    <w:rsid w:val="00AA4273"/>
    <w:rsid w:val="00AA5D99"/>
    <w:rsid w:val="00AB0B5D"/>
    <w:rsid w:val="00AD75C5"/>
    <w:rsid w:val="00AF798C"/>
    <w:rsid w:val="00B46F5F"/>
    <w:rsid w:val="00B51586"/>
    <w:rsid w:val="00B64818"/>
    <w:rsid w:val="00B86943"/>
    <w:rsid w:val="00B95806"/>
    <w:rsid w:val="00BA1ADD"/>
    <w:rsid w:val="00BA42AC"/>
    <w:rsid w:val="00BA572E"/>
    <w:rsid w:val="00BB4B37"/>
    <w:rsid w:val="00BD4CB2"/>
    <w:rsid w:val="00BF3DB3"/>
    <w:rsid w:val="00BF6117"/>
    <w:rsid w:val="00BF6595"/>
    <w:rsid w:val="00C02468"/>
    <w:rsid w:val="00C13441"/>
    <w:rsid w:val="00C27EBD"/>
    <w:rsid w:val="00C75377"/>
    <w:rsid w:val="00C94D2F"/>
    <w:rsid w:val="00C9704F"/>
    <w:rsid w:val="00CA5E60"/>
    <w:rsid w:val="00CC4F8A"/>
    <w:rsid w:val="00CE571E"/>
    <w:rsid w:val="00CE632D"/>
    <w:rsid w:val="00CE6BE8"/>
    <w:rsid w:val="00D31D86"/>
    <w:rsid w:val="00D360E8"/>
    <w:rsid w:val="00D373D6"/>
    <w:rsid w:val="00D37CDF"/>
    <w:rsid w:val="00D41645"/>
    <w:rsid w:val="00D555F5"/>
    <w:rsid w:val="00D87C1F"/>
    <w:rsid w:val="00DC4F32"/>
    <w:rsid w:val="00DD53A7"/>
    <w:rsid w:val="00DF77B4"/>
    <w:rsid w:val="00E125BE"/>
    <w:rsid w:val="00E3219E"/>
    <w:rsid w:val="00E43CA8"/>
    <w:rsid w:val="00E474BD"/>
    <w:rsid w:val="00E555EC"/>
    <w:rsid w:val="00E721D7"/>
    <w:rsid w:val="00EC2156"/>
    <w:rsid w:val="00EE2AC6"/>
    <w:rsid w:val="00EF1A32"/>
    <w:rsid w:val="00EF396D"/>
    <w:rsid w:val="00F03849"/>
    <w:rsid w:val="00F14687"/>
    <w:rsid w:val="00F33A1E"/>
    <w:rsid w:val="00F3509A"/>
    <w:rsid w:val="00F453FB"/>
    <w:rsid w:val="00F7564C"/>
    <w:rsid w:val="00F767C4"/>
    <w:rsid w:val="00F8788F"/>
    <w:rsid w:val="00FC73A7"/>
    <w:rsid w:val="00FD4CF5"/>
    <w:rsid w:val="00FE1154"/>
    <w:rsid w:val="00FE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117"/>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CE6BE8"/>
    <w:pPr>
      <w:tabs>
        <w:tab w:val="center" w:pos="4153"/>
        <w:tab w:val="right" w:pos="8306"/>
      </w:tabs>
      <w:snapToGrid w:val="0"/>
      <w:jc w:val="left"/>
    </w:pPr>
    <w:rPr>
      <w:sz w:val="18"/>
      <w:szCs w:val="18"/>
    </w:rPr>
  </w:style>
  <w:style w:type="character" w:styleId="a4">
    <w:name w:val="page number"/>
    <w:basedOn w:val="a0"/>
    <w:rsid w:val="00CE6BE8"/>
  </w:style>
  <w:style w:type="paragraph" w:styleId="a5">
    <w:name w:val="Balloon Text"/>
    <w:basedOn w:val="a"/>
    <w:semiHidden/>
    <w:rsid w:val="007D05CF"/>
    <w:rPr>
      <w:sz w:val="18"/>
      <w:szCs w:val="18"/>
    </w:rPr>
  </w:style>
  <w:style w:type="paragraph" w:styleId="a6">
    <w:name w:val="header"/>
    <w:basedOn w:val="a"/>
    <w:link w:val="Char"/>
    <w:rsid w:val="00690FE0"/>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6"/>
    <w:rsid w:val="00690FE0"/>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117"/>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CE6BE8"/>
    <w:pPr>
      <w:tabs>
        <w:tab w:val="center" w:pos="4153"/>
        <w:tab w:val="right" w:pos="8306"/>
      </w:tabs>
      <w:snapToGrid w:val="0"/>
      <w:jc w:val="left"/>
    </w:pPr>
    <w:rPr>
      <w:sz w:val="18"/>
      <w:szCs w:val="18"/>
    </w:rPr>
  </w:style>
  <w:style w:type="character" w:styleId="a4">
    <w:name w:val="page number"/>
    <w:basedOn w:val="a0"/>
    <w:rsid w:val="00CE6BE8"/>
  </w:style>
  <w:style w:type="paragraph" w:styleId="a5">
    <w:name w:val="Balloon Text"/>
    <w:basedOn w:val="a"/>
    <w:semiHidden/>
    <w:rsid w:val="007D05CF"/>
    <w:rPr>
      <w:sz w:val="18"/>
      <w:szCs w:val="18"/>
    </w:rPr>
  </w:style>
  <w:style w:type="paragraph" w:styleId="a6">
    <w:name w:val="header"/>
    <w:basedOn w:val="a"/>
    <w:link w:val="Char"/>
    <w:rsid w:val="00690FE0"/>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6"/>
    <w:rsid w:val="00690FE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917</Words>
  <Characters>5228</Characters>
  <Application>Microsoft Office Word</Application>
  <DocSecurity>0</DocSecurity>
  <Lines>43</Lines>
  <Paragraphs>12</Paragraphs>
  <ScaleCrop>false</ScaleCrop>
  <Company>zxp</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广东省高等职业院校内部质量保证体系诊断与改进实施方案</dc:title>
  <dc:creator>china</dc:creator>
  <cp:lastModifiedBy>123</cp:lastModifiedBy>
  <cp:revision>2</cp:revision>
  <cp:lastPrinted>2017-05-24T04:31:00Z</cp:lastPrinted>
  <dcterms:created xsi:type="dcterms:W3CDTF">2021-06-10T04:20:00Z</dcterms:created>
  <dcterms:modified xsi:type="dcterms:W3CDTF">2021-06-10T04:20:00Z</dcterms:modified>
</cp:coreProperties>
</file>