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640" w:lineRule="exact"/>
        <w:jc w:val="left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sys0041"/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题目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</w:t>
      </w:r>
      <w:bookmarkStart w:id="48" w:name="_GoBack"/>
      <w:bookmarkEnd w:id="48"/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spacing w:beforeAutospacing="0" w:afterAutospacing="0" w:line="640" w:lineRule="exact"/>
        <w:jc w:val="center"/>
        <w:rPr>
          <w:rFonts w:hint="default" w:ascii="Times New Roman" w:hAnsi="Times New Roman" w:eastAsia="方正大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大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“面向人民健康，促进乳业高质量发展-基于乳基原料的中国特色主食化产品创制”比赛方案</w:t>
      </w:r>
      <w:bookmarkEnd w:id="0"/>
      <w:bookmarkStart w:id="1" w:name="pindex0"/>
      <w:bookmarkEnd w:id="1"/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 w:firstLineChars="0"/>
        <w:jc w:val="center"/>
        <w:textAlignment w:val="auto"/>
        <w:rPr>
          <w:rFonts w:hint="eastAsia" w:ascii="Times New Roman" w:hAnsi="Times New Roman" w:eastAsia="方正楷体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（国家乳业技术创新中心）</w:t>
      </w:r>
    </w:p>
    <w:p>
      <w:pPr>
        <w:pStyle w:val="13"/>
        <w:spacing w:line="640" w:lineRule="exact"/>
        <w:ind w:left="720" w:firstLine="0" w:firstLineChars="0"/>
        <w:jc w:val="center"/>
        <w:rPr>
          <w:rFonts w:hint="eastAsia" w:ascii="Times New Roman" w:hAnsi="Times New Roman" w:eastAsia="方正楷体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numPr>
          <w:ilvl w:val="0"/>
          <w:numId w:val="1"/>
        </w:numPr>
        <w:spacing w:before="0" w:after="0" w:line="560" w:lineRule="exact"/>
        <w:ind w:hanging="153"/>
        <w:jc w:val="both"/>
        <w:rPr>
          <w:rFonts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  <w:t>组织单位</w:t>
      </w:r>
      <w:bookmarkStart w:id="2" w:name="pindex2"/>
      <w:bookmarkEnd w:id="2"/>
    </w:p>
    <w:p>
      <w:pPr>
        <w:pStyle w:val="13"/>
        <w:spacing w:line="560" w:lineRule="exact"/>
        <w:ind w:left="720" w:hanging="11" w:firstLineChars="0"/>
        <w:jc w:val="both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国家乳业技术创新中心</w:t>
      </w:r>
    </w:p>
    <w:p>
      <w:pPr>
        <w:pStyle w:val="3"/>
        <w:widowControl/>
        <w:spacing w:before="0" w:after="0" w:line="560" w:lineRule="exact"/>
        <w:ind w:firstLine="640" w:firstLineChars="200"/>
        <w:jc w:val="both"/>
        <w:rPr>
          <w:rFonts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  <w:t>二、题目名称</w:t>
      </w:r>
      <w:bookmarkStart w:id="3" w:name="pindex4"/>
      <w:bookmarkEnd w:id="3"/>
    </w:p>
    <w:p>
      <w:pPr>
        <w:spacing w:line="560" w:lineRule="exact"/>
        <w:ind w:firstLine="707" w:firstLineChars="221"/>
        <w:jc w:val="both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sys5035"/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面向人民健康，促进乳业高质量发展-基于乳基原料的中国特色主食化产品创制</w:t>
      </w:r>
      <w:bookmarkEnd w:id="4"/>
    </w:p>
    <w:p>
      <w:pPr>
        <w:pStyle w:val="3"/>
        <w:widowControl/>
        <w:spacing w:before="0" w:after="0" w:line="560" w:lineRule="exact"/>
        <w:ind w:firstLine="640" w:firstLineChars="200"/>
        <w:jc w:val="both"/>
        <w:rPr>
          <w:rFonts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  <w:t>三、题目介绍</w:t>
      </w:r>
      <w:bookmarkStart w:id="5" w:name="pindex6"/>
      <w:bookmarkEnd w:id="5"/>
    </w:p>
    <w:p>
      <w:pPr>
        <w:spacing w:line="560" w:lineRule="exact"/>
        <w:ind w:firstLine="707" w:firstLineChars="221"/>
        <w:jc w:val="both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随着社会的发展和人民生活水平的提高，乳及乳制品以其方便、营养、新鲜等诸多优点被广大消费者认可，也是健康中国的重要基础。我国乳制品市场蓬勃发展，2020年我国乳制品销售规模达到了6385亿元。同时，我国乳业的发展也存在着以液奶为主的形式单一、乳品摄入量仍不能满足营养指南要求等问题，需要以科技创新来开拓新的乳制品应用领域。</w:t>
      </w:r>
    </w:p>
    <w:p>
      <w:pPr>
        <w:spacing w:line="560" w:lineRule="exact"/>
        <w:ind w:firstLine="707" w:firstLineChars="221"/>
        <w:jc w:val="both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为对比参考，在欧美发达国家，几乎半数的牛奶是以奶酪的形式被消费，而在国内，奶酪及奶酪制品与我国传统饮食习惯差异较大，在短期内很难成长为中国人日常消费乳制品的主流形式。同时，我国居民饮食习惯以</w:t>
      </w:r>
      <w:r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米、面等传统主食为主，其中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质量蛋白质及钙、维生素等含量较低，导致我国人群整体营养摄入不足。如将乳融入到日常膳食中，加工成富含乳蛋白的米、面等，不仅能促进乳制品产业快速高质量发展，支持奶农的共同富裕，更能提升人民健康水平，促进青少年健康成长、防止中老年慢性病的发生，助力解决国家的粮食安全问题。</w:t>
      </w:r>
    </w:p>
    <w:p>
      <w:pPr>
        <w:spacing w:line="560" w:lineRule="exact"/>
        <w:ind w:firstLine="707"/>
        <w:jc w:val="both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1. 以“乳品主食化”为主题，开发适合我国饮食习惯的含乳主食。</w:t>
      </w:r>
      <w:bookmarkStart w:id="6" w:name="pindex9"/>
      <w:bookmarkEnd w:id="6"/>
    </w:p>
    <w:p>
      <w:pPr>
        <w:spacing w:line="560" w:lineRule="exact"/>
        <w:ind w:firstLine="707" w:firstLineChars="221"/>
        <w:jc w:val="both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2. 解决乳品主食化开发过程中的技术难题，如蛋白及淀粉重组结构优化、产品食用口味口感、蒸煮性能优化等。</w:t>
      </w:r>
      <w:bookmarkStart w:id="7" w:name="pindex10"/>
      <w:bookmarkEnd w:id="7"/>
    </w:p>
    <w:p>
      <w:pPr>
        <w:spacing w:line="560" w:lineRule="exact"/>
        <w:ind w:firstLine="707" w:firstLineChars="221"/>
        <w:jc w:val="both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3. 研究含乳的主食对于改善膳食结构，促进人体健康的作用。</w:t>
      </w:r>
      <w:bookmarkStart w:id="8" w:name="pindex11"/>
      <w:bookmarkEnd w:id="8"/>
    </w:p>
    <w:p>
      <w:pPr>
        <w:spacing w:line="560" w:lineRule="exact"/>
        <w:ind w:firstLine="707" w:firstLineChars="221"/>
        <w:jc w:val="both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4. 围绕乳品主食化，优化我国乳品深加工产业体系，构建基于乳品主食化的乳脂肪、乳蛋白、乳糖等乳成分的综合利用产业模式。</w:t>
      </w:r>
      <w:bookmarkStart w:id="9" w:name="pindex12"/>
      <w:bookmarkEnd w:id="9"/>
    </w:p>
    <w:p>
      <w:pPr>
        <w:spacing w:line="560" w:lineRule="exact"/>
        <w:ind w:firstLine="707" w:firstLineChars="221"/>
        <w:jc w:val="both"/>
        <w:rPr>
          <w:rFonts w:ascii="宋体" w:hAnsi="宋体" w:eastAsia="宋体" w:cs="宋体"/>
          <w:spacing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参赛队伍可在上述对“乳品主食化”起到关键作用的措施和技术手段中，选择1个方向或者多个方向组合，开展方案设计。</w:t>
      </w:r>
    </w:p>
    <w:p>
      <w:pPr>
        <w:pStyle w:val="3"/>
        <w:widowControl/>
        <w:spacing w:before="0" w:after="0" w:line="560" w:lineRule="exact"/>
        <w:ind w:firstLine="640" w:firstLineChars="200"/>
        <w:jc w:val="both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  <w:t>四、</w:t>
      </w:r>
      <w:bookmarkStart w:id="10" w:name="pindex14"/>
      <w:bookmarkEnd w:id="10"/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  <w:t>参赛对象</w:t>
      </w:r>
      <w:bookmarkStart w:id="11" w:name="pindex15"/>
      <w:bookmarkEnd w:id="11"/>
    </w:p>
    <w:p>
      <w:pPr>
        <w:widowControl/>
        <w:shd w:val="clear" w:color="auto" w:fill="FFFFFF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GB"/>
        </w:rPr>
      </w:pPr>
      <w:r>
        <w:rPr>
          <w:rFonts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GB"/>
        </w:rPr>
        <w:t>2024年6月1日以前正式注册的全日制非成人教育的各类高等院校在校专科生、本科生、硕士研究生（不含在职研究生）均可申报作品参赛，以个人或团队形式参赛均可，每个团队不超过10人（含作品申报者），每件作品可由不超过3名教师指导完成。可以跨专业、跨校、跨地域组队。</w:t>
      </w:r>
    </w:p>
    <w:p>
      <w:pPr>
        <w:widowControl/>
        <w:shd w:val="clear" w:color="auto" w:fill="FFFFFF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GB"/>
        </w:rPr>
      </w:pPr>
      <w:r>
        <w:rPr>
          <w:rFonts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GB"/>
        </w:rPr>
        <w:t>本校硕博连读生（直博生）若在2024年6月1日以前未通过博士资格考试的，可以按研究生学历申报作品。没有实行资格考试制度的学校，前两年可以按</w:t>
      </w:r>
      <w:sdt>
        <w:sdtPr>
          <w:rPr>
            <w:rFonts w:ascii="Times New Roman" w:hAnsi="Times New Roman"/>
            <w:spacing w:val="0"/>
          </w:rPr>
          <w:alias w:val="易错词检查"/>
          <w:id w:val="2123355"/>
        </w:sdtPr>
        <w:sdtEndPr>
          <w:rPr>
            <w:rFonts w:ascii="Times New Roman" w:hAnsi="Times New Roman"/>
            <w:spacing w:val="0"/>
          </w:rPr>
        </w:sdtEndPr>
        <w:sdtContent>
          <w:bookmarkStart w:id="12" w:name="bkReivew2123355"/>
          <w:r>
            <w:rPr>
              <w:rFonts w:ascii="Times New Roman" w:hAnsi="Times New Roman" w:eastAsia="方正仿宋_GBK" w:cs="Times New Roman"/>
              <w:spacing w:val="0"/>
              <w:kern w:val="0"/>
              <w:sz w:val="32"/>
              <w:szCs w:val="32"/>
              <w:lang w:val="en-GB"/>
            </w:rPr>
            <w:t>硕士学历</w:t>
          </w:r>
          <w:bookmarkEnd w:id="12"/>
        </w:sdtContent>
      </w:sdt>
      <w:r>
        <w:rPr>
          <w:rFonts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GB"/>
        </w:rPr>
        <w:t>申报作品。本硕博连读生，按照四年、两年分别对应本、硕申报，后续则不可申报。</w:t>
      </w:r>
    </w:p>
    <w:p>
      <w:pPr>
        <w:widowControl/>
        <w:shd w:val="clear" w:color="auto" w:fill="FFFFFF"/>
        <w:spacing w:line="560" w:lineRule="exact"/>
        <w:ind w:firstLine="709"/>
        <w:jc w:val="both"/>
        <w:rPr>
          <w:rFonts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GB"/>
        </w:rPr>
      </w:pPr>
      <w:r>
        <w:rPr>
          <w:rFonts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GB"/>
        </w:rPr>
        <w:t>毕业设计和课程设计（论文）、学年论文和学位论文、国际竞赛中获奖的作品、获国家级奖励成果（含本竞赛主办单位参与举办的其他全国性竞赛的获奖作品）等均不在申报范围之列。</w:t>
      </w:r>
    </w:p>
    <w:p>
      <w:pPr>
        <w:widowControl/>
        <w:shd w:val="clear" w:color="auto" w:fill="FFFFFF"/>
        <w:spacing w:line="560" w:lineRule="exact"/>
        <w:ind w:firstLine="709"/>
        <w:jc w:val="both"/>
        <w:rPr>
          <w:rFonts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GB"/>
        </w:rPr>
      </w:pPr>
      <w:r>
        <w:rPr>
          <w:rFonts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GB"/>
        </w:rPr>
        <w:t>每件作品仅可由1所高校推报，高校在推报前要对参赛团队成员及作品进行相关资格审查。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GB"/>
        </w:rPr>
        <w:t>每所学校选送参加专项赛的作品数量不设限制，但同一作品不得同时参加第十九届</w:t>
      </w:r>
      <w:r>
        <w:rPr>
          <w:rFonts w:hint="eastAsia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GB"/>
        </w:rPr>
        <w:t>“</w:t>
      </w:r>
      <w:r>
        <w:rPr>
          <w:rFonts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GB"/>
        </w:rPr>
        <w:t>挑战杯</w:t>
      </w:r>
      <w:r>
        <w:rPr>
          <w:rFonts w:hint="eastAsia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GB"/>
        </w:rPr>
        <w:t>”</w:t>
      </w:r>
      <w:r>
        <w:rPr>
          <w:rFonts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GB"/>
        </w:rPr>
        <w:t>全国大学生课外学术科技作品竞赛主体赛事自然科学类学术论文、哲学社会科学类调查报告、科技发明制作作品评比。</w:t>
      </w:r>
    </w:p>
    <w:p>
      <w:pPr>
        <w:pStyle w:val="3"/>
        <w:widowControl/>
        <w:spacing w:before="0" w:after="0" w:line="560" w:lineRule="exact"/>
        <w:ind w:firstLine="640" w:firstLineChars="200"/>
        <w:jc w:val="both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  <w:t>答题要求</w:t>
      </w:r>
      <w:bookmarkStart w:id="13" w:name="pindex21"/>
      <w:bookmarkEnd w:id="13"/>
    </w:p>
    <w:p>
      <w:pPr>
        <w:widowControl/>
        <w:numPr>
          <w:ilvl w:val="0"/>
          <w:numId w:val="2"/>
        </w:numPr>
        <w:spacing w:line="560" w:lineRule="exact"/>
        <w:ind w:left="0" w:firstLine="640" w:firstLineChars="200"/>
        <w:jc w:val="both"/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形成</w:t>
      </w:r>
      <w:r>
        <w:rPr>
          <w:rFonts w:hint="eastAsia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GB"/>
        </w:rPr>
        <w:t>“</w:t>
      </w: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乳品主食化</w:t>
      </w:r>
      <w:r>
        <w:rPr>
          <w:rFonts w:hint="eastAsia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GB"/>
        </w:rPr>
        <w:t>”总体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设计方案和思路；</w:t>
      </w:r>
      <w:bookmarkStart w:id="14" w:name="pindex22"/>
      <w:bookmarkEnd w:id="14"/>
    </w:p>
    <w:p>
      <w:pPr>
        <w:widowControl/>
        <w:numPr>
          <w:ilvl w:val="0"/>
          <w:numId w:val="2"/>
        </w:numPr>
        <w:spacing w:line="560" w:lineRule="exact"/>
        <w:ind w:left="0" w:firstLine="640" w:firstLineChars="200"/>
        <w:jc w:val="both"/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完成《乳品主食化技术研究与设计报告》word文档一份，包括项目概况、主要研究内容、核心技术路线、技术创新点、研究结果、应用前景分析等内容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bookmarkStart w:id="15" w:name="pindex23"/>
      <w:bookmarkEnd w:id="15"/>
    </w:p>
    <w:p>
      <w:pPr>
        <w:spacing w:line="560" w:lineRule="exact"/>
        <w:ind w:firstLine="640"/>
        <w:jc w:val="both"/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根据大赛整体时间安排并结合科研攻关的科学规律，</w:t>
      </w: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8月</w:t>
      </w: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日前，各参赛团队提交作品。</w:t>
      </w:r>
      <w:bookmarkStart w:id="16" w:name="pindex24"/>
      <w:bookmarkEnd w:id="16"/>
    </w:p>
    <w:p>
      <w:pPr>
        <w:spacing w:line="560" w:lineRule="exact"/>
        <w:ind w:firstLine="640"/>
        <w:jc w:val="both"/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7" w:name="sys25035"/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4. 进入终审的队伍，可以提交原型产品，具体提交方式待初审后另行通知。</w:t>
      </w:r>
      <w:bookmarkEnd w:id="17"/>
      <w:bookmarkStart w:id="18" w:name="pindex25"/>
      <w:bookmarkEnd w:id="18"/>
    </w:p>
    <w:p>
      <w:pPr>
        <w:pStyle w:val="3"/>
        <w:widowControl/>
        <w:spacing w:before="0" w:after="0" w:line="560" w:lineRule="exact"/>
        <w:ind w:firstLine="640" w:firstLineChars="200"/>
        <w:jc w:val="both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  <w:t>作品评选标准</w:t>
      </w:r>
      <w:bookmarkStart w:id="19" w:name="pindex26"/>
      <w:bookmarkEnd w:id="19"/>
    </w:p>
    <w:p>
      <w:pPr>
        <w:pStyle w:val="4"/>
        <w:ind w:left="0" w:firstLine="640" w:firstLineChars="200"/>
        <w:jc w:val="both"/>
        <w:rPr>
          <w:rFonts w:ascii="Times New Roman" w:hAnsi="Times New Roman" w:eastAsia="方正仿宋_GBK" w:cstheme="minorBidi"/>
          <w:color w:val="000000" w:themeColor="text1"/>
          <w:spacing w:val="0"/>
          <w:kern w:val="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theme="minorBidi"/>
          <w:color w:val="000000" w:themeColor="text1"/>
          <w:spacing w:val="0"/>
          <w:kern w:val="2"/>
          <w:szCs w:val="32"/>
          <w:lang w:val="en-US"/>
          <w14:textFill>
            <w14:solidFill>
              <w14:schemeClr w14:val="tx1"/>
            </w14:solidFill>
          </w14:textFill>
        </w:rPr>
        <w:t>1. 内容必须紧密围绕本次项目的主题，结合乳制品营养特色以及传统主食加工和食用特点，实现乳与主食的有机结合。</w:t>
      </w:r>
      <w:bookmarkStart w:id="20" w:name="pindex27"/>
      <w:bookmarkEnd w:id="20"/>
    </w:p>
    <w:p>
      <w:pPr>
        <w:pStyle w:val="4"/>
        <w:ind w:left="0" w:firstLine="640" w:firstLineChars="200"/>
        <w:jc w:val="both"/>
        <w:rPr>
          <w:rFonts w:ascii="Times New Roman" w:hAnsi="Times New Roman" w:eastAsia="方正仿宋_GBK" w:cstheme="minorBidi"/>
          <w:color w:val="000000" w:themeColor="text1"/>
          <w:spacing w:val="0"/>
          <w:kern w:val="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theme="minorBidi"/>
          <w:color w:val="000000" w:themeColor="text1"/>
          <w:spacing w:val="0"/>
          <w:kern w:val="2"/>
          <w:szCs w:val="32"/>
          <w:lang w:val="en-US"/>
          <w14:textFill>
            <w14:solidFill>
              <w14:schemeClr w14:val="tx1"/>
            </w14:solidFill>
          </w14:textFill>
        </w:rPr>
        <w:t>2. 技术报告结构完整、内容</w:t>
      </w:r>
      <w:sdt>
        <w:sdtPr>
          <w:rPr>
            <w:rFonts w:ascii="Times New Roman" w:hAnsi="Times New Roman" w:eastAsia="方正仿宋_GBK" w:cstheme="minorBidi"/>
            <w:color w:val="000000" w:themeColor="text1"/>
            <w:spacing w:val="0"/>
            <w:kern w:val="2"/>
            <w:szCs w:val="32"/>
            <w:lang w:val="en-US"/>
            <w14:textFill>
              <w14:solidFill>
                <w14:schemeClr w14:val="tx1"/>
              </w14:solidFill>
            </w14:textFill>
          </w:rPr>
          <w:alias w:val="易错词检查"/>
          <w:id w:val="2121250"/>
        </w:sdtPr>
        <w:sdtEndPr>
          <w:rPr>
            <w:rFonts w:ascii="Times New Roman" w:hAnsi="Times New Roman" w:eastAsia="方正仿宋_GBK" w:cstheme="minorBidi"/>
            <w:color w:val="000000" w:themeColor="text1"/>
            <w:spacing w:val="0"/>
            <w:kern w:val="2"/>
            <w:szCs w:val="32"/>
            <w:lang w:val="en-US"/>
            <w14:textFill>
              <w14:solidFill>
                <w14:schemeClr w14:val="tx1"/>
              </w14:solidFill>
            </w14:textFill>
          </w:rPr>
        </w:sdtEndPr>
        <w:sdtContent>
          <w:bookmarkStart w:id="21" w:name="bkReivew2121250"/>
          <w:r>
            <w:rPr>
              <w:rFonts w:hint="eastAsia" w:ascii="Times New Roman" w:hAnsi="Times New Roman" w:eastAsia="方正仿宋_GBK" w:cstheme="minorBidi"/>
              <w:color w:val="000000" w:themeColor="text1"/>
              <w:spacing w:val="0"/>
              <w:kern w:val="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t>翔实</w:t>
          </w:r>
          <w:bookmarkEnd w:id="21"/>
        </w:sdtContent>
      </w:sdt>
      <w:sdt>
        <w:sdtPr>
          <w:rPr>
            <w:rFonts w:ascii="Times New Roman" w:hAnsi="Times New Roman" w:eastAsia="方正仿宋_GBK" w:cstheme="minorBidi"/>
            <w:color w:val="000000" w:themeColor="text1"/>
            <w:spacing w:val="0"/>
            <w:kern w:val="2"/>
            <w:szCs w:val="32"/>
            <w:lang w:val="en-US"/>
            <w14:textFill>
              <w14:solidFill>
                <w14:schemeClr w14:val="tx1"/>
              </w14:solidFill>
            </w14:textFill>
          </w:rPr>
          <w:alias w:val="易错词检查"/>
          <w:id w:val="3131002"/>
        </w:sdtPr>
        <w:sdtEndPr>
          <w:rPr>
            <w:rFonts w:ascii="Times New Roman" w:hAnsi="Times New Roman" w:eastAsia="方正仿宋_GBK" w:cstheme="minorBidi"/>
            <w:color w:val="000000" w:themeColor="text1"/>
            <w:spacing w:val="0"/>
            <w:kern w:val="2"/>
            <w:szCs w:val="32"/>
            <w:lang w:val="en-US"/>
            <w14:textFill>
              <w14:solidFill>
                <w14:schemeClr w14:val="tx1"/>
              </w14:solidFill>
            </w14:textFill>
          </w:rPr>
        </w:sdtEndPr>
        <w:sdtContent>
          <w:bookmarkStart w:id="22" w:name="bkReivew3131002"/>
          <w:r>
            <w:rPr>
              <w:rFonts w:hint="eastAsia" w:ascii="Times New Roman" w:hAnsi="Times New Roman" w:eastAsia="方正仿宋_GBK" w:cstheme="minorBidi"/>
              <w:color w:val="000000" w:themeColor="text1"/>
              <w:spacing w:val="0"/>
              <w:kern w:val="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t>，包括</w:t>
          </w:r>
          <w:bookmarkEnd w:id="22"/>
        </w:sdtContent>
      </w:sdt>
      <w:r>
        <w:rPr>
          <w:rFonts w:hint="eastAsia" w:ascii="Times New Roman" w:hAnsi="Times New Roman" w:eastAsia="方正仿宋_GBK" w:cstheme="minorBidi"/>
          <w:color w:val="000000" w:themeColor="text1"/>
          <w:spacing w:val="0"/>
          <w:kern w:val="2"/>
          <w:szCs w:val="32"/>
          <w:lang w:val="en-US"/>
          <w14:textFill>
            <w14:solidFill>
              <w14:schemeClr w14:val="tx1"/>
            </w14:solidFill>
          </w14:textFill>
        </w:rPr>
        <w:t>充分的背景调研、清晰的方案设计、充分的数据/资料支撑等。</w:t>
      </w:r>
      <w:bookmarkStart w:id="23" w:name="pindex28"/>
      <w:bookmarkEnd w:id="23"/>
    </w:p>
    <w:p>
      <w:pPr>
        <w:pStyle w:val="4"/>
        <w:ind w:left="0" w:firstLine="640" w:firstLineChars="200"/>
        <w:jc w:val="both"/>
        <w:rPr>
          <w:rFonts w:ascii="Times New Roman" w:hAnsi="Times New Roman" w:eastAsia="方正仿宋_GBK" w:cstheme="minorBidi"/>
          <w:color w:val="000000" w:themeColor="text1"/>
          <w:spacing w:val="0"/>
          <w:kern w:val="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theme="minorBidi"/>
          <w:color w:val="000000" w:themeColor="text1"/>
          <w:spacing w:val="0"/>
          <w:kern w:val="2"/>
          <w:szCs w:val="32"/>
          <w:lang w:val="en-US"/>
          <w14:textFill>
            <w14:solidFill>
              <w14:schemeClr w14:val="tx1"/>
            </w14:solidFill>
          </w14:textFill>
        </w:rPr>
        <w:t>3. 技术成果具有创新性，需在理论上有创新，或将现有理论创造性地应用于解决问题。</w:t>
      </w:r>
      <w:bookmarkStart w:id="24" w:name="pindex29"/>
      <w:bookmarkEnd w:id="24"/>
    </w:p>
    <w:p>
      <w:pPr>
        <w:pStyle w:val="4"/>
        <w:ind w:left="0" w:firstLine="640" w:firstLineChars="200"/>
        <w:jc w:val="both"/>
        <w:rPr>
          <w:rFonts w:ascii="Times New Roman" w:hAnsi="Times New Roman" w:eastAsia="方正仿宋_GBK" w:cstheme="minorBidi"/>
          <w:color w:val="000000" w:themeColor="text1"/>
          <w:spacing w:val="0"/>
          <w:kern w:val="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theme="minorBidi"/>
          <w:color w:val="000000" w:themeColor="text1"/>
          <w:spacing w:val="0"/>
          <w:kern w:val="2"/>
          <w:szCs w:val="32"/>
          <w:lang w:val="en-US"/>
          <w14:textFill>
            <w14:solidFill>
              <w14:schemeClr w14:val="tx1"/>
            </w14:solidFill>
          </w14:textFill>
        </w:rPr>
        <w:t>4. 研究成果具有较强的可实施性，可以投入实践应用。</w:t>
      </w:r>
      <w:bookmarkStart w:id="25" w:name="pindex30"/>
      <w:bookmarkEnd w:id="25"/>
    </w:p>
    <w:p>
      <w:pPr>
        <w:pStyle w:val="4"/>
        <w:ind w:left="0" w:firstLine="640" w:firstLineChars="200"/>
        <w:jc w:val="both"/>
        <w:rPr>
          <w:rFonts w:ascii="Times New Roman" w:hAnsi="Times New Roman" w:eastAsia="方正仿宋_GBK" w:cstheme="minorBidi"/>
          <w:color w:val="000000" w:themeColor="text1"/>
          <w:spacing w:val="0"/>
          <w:kern w:val="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theme="minorBidi"/>
          <w:color w:val="000000" w:themeColor="text1"/>
          <w:spacing w:val="0"/>
          <w:kern w:val="2"/>
          <w:szCs w:val="32"/>
          <w:lang w:val="en-US"/>
          <w14:textFill>
            <w14:solidFill>
              <w14:schemeClr w14:val="tx1"/>
            </w14:solidFill>
          </w14:textFill>
        </w:rPr>
        <w:t>5. 研究成果有望产生较为显著的经济效益、社会效益。</w:t>
      </w:r>
      <w:bookmarkStart w:id="26" w:name="pindex31"/>
      <w:bookmarkEnd w:id="26"/>
    </w:p>
    <w:p>
      <w:pPr>
        <w:pStyle w:val="3"/>
        <w:widowControl/>
        <w:spacing w:before="0" w:after="0" w:line="560" w:lineRule="exact"/>
        <w:ind w:firstLine="640" w:firstLineChars="200"/>
        <w:jc w:val="both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  <w:t>作品提交时间</w:t>
      </w:r>
      <w:bookmarkStart w:id="27" w:name="pindex32"/>
      <w:bookmarkEnd w:id="27"/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月-2024年8月，各参赛团队选择榜单中的题目开展科研攻关。各高校“挑战杯”竞赛组织协调机构要积极组织学生参赛，安排有关老师给予指导，为参赛团队提供支持保障。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8月</w:t>
      </w: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日前，各参赛团队向组委会提交作品，具体提交要求详见作品提交方式。</w:t>
      </w: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2024年8月，组委会和出题方共同开展初审，确定入围终审的晋级作品和团队。</w:t>
      </w:r>
    </w:p>
    <w:p>
      <w:pPr>
        <w:spacing w:line="560" w:lineRule="exact"/>
        <w:ind w:firstLine="640" w:firstLineChars="200"/>
        <w:jc w:val="both"/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2024年9月，每个晋级团队完善作品，冲刺攻关参加终审和“擂台赛”。进入终审的队伍，可以提交原型产品。终审环节原则上分别评出特等奖</w:t>
      </w:r>
      <w:r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个，一、二、三等奖若干。获得特等奖的团队晋级最终“擂台赛”，并进行现场展示和答辩，“擂台赛”环节原则上评出1个“擂主”。</w:t>
      </w:r>
    </w:p>
    <w:p>
      <w:pPr>
        <w:pStyle w:val="3"/>
        <w:widowControl/>
        <w:spacing w:before="0" w:after="0" w:line="560" w:lineRule="exact"/>
        <w:ind w:firstLine="640" w:firstLineChars="200"/>
        <w:jc w:val="both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  <w:t>参赛报名及作品提交方式</w:t>
      </w:r>
      <w:bookmarkStart w:id="28" w:name="pindex35"/>
      <w:bookmarkEnd w:id="28"/>
    </w:p>
    <w:p>
      <w:pPr>
        <w:pStyle w:val="13"/>
        <w:spacing w:line="560" w:lineRule="exact"/>
        <w:ind w:firstLine="640"/>
        <w:jc w:val="both"/>
        <w:rPr>
          <w:rFonts w:ascii="Times New Roman" w:hAnsi="Times New Roman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方正楷体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网上报名方式</w:t>
      </w:r>
      <w:bookmarkStart w:id="29" w:name="pindex36"/>
      <w:bookmarkEnd w:id="29"/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）请参赛同学通过</w:t>
      </w:r>
      <w:r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PC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电脑端登录报名网站（</w:t>
      </w:r>
      <w:r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https://fxyh-t.bocmartech.com/jbgs/#/login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），在线填写报名信息。</w:t>
      </w:r>
      <w:bookmarkStart w:id="30" w:name="pindex37"/>
      <w:bookmarkEnd w:id="30"/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）报名信息提交后，请将系统生成报名表下载打印，根据提示，由申报人所在学校的学籍管理部门、院系、团委等部门分别进行审核（</w:t>
      </w:r>
      <w:sdt>
        <w:sdtPr>
          <w:rPr>
            <w:rFonts w:ascii="Times New Roman" w:hAnsi="Times New Roman"/>
            <w:spacing w:val="0"/>
          </w:rPr>
          <w:alias w:val="易错词检查"/>
          <w:id w:val="2142830"/>
        </w:sdtPr>
        <w:sdtEndPr>
          <w:rPr>
            <w:rFonts w:ascii="Times New Roman" w:hAnsi="Times New Roman"/>
            <w:spacing w:val="0"/>
          </w:rPr>
        </w:sdtEndPr>
        <w:sdtContent>
          <w:bookmarkStart w:id="31" w:name="bkReivew2142830"/>
          <w:r>
            <w:rPr>
              <w:rFonts w:ascii="Times New Roman" w:hAnsi="Times New Roman" w:eastAsia="方正仿宋_GBK"/>
              <w:spacing w:val="0"/>
              <w:sz w:val="32"/>
              <w:szCs w:val="32"/>
            </w:rPr>
            <w:t>需</w:t>
          </w:r>
          <w:bookmarkEnd w:id="31"/>
        </w:sdtContent>
      </w:sdt>
      <w:r>
        <w:rPr>
          <w:rFonts w:ascii="Times New Roman" w:hAnsi="Times New Roman" w:eastAsia="方正仿宋_GBK"/>
          <w:spacing w:val="0"/>
          <w:sz w:val="32"/>
          <w:szCs w:val="32"/>
        </w:rPr>
        <w:t>严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格按要求在指定位置完成签字和盖章）。</w:t>
      </w:r>
      <w:bookmarkStart w:id="32" w:name="pindex38"/>
      <w:bookmarkEnd w:id="32"/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）将审核通过的报名表扫描件上传系统，等待所在学校及发榜单位审核。</w:t>
      </w:r>
      <w:bookmarkStart w:id="33" w:name="pindex39"/>
      <w:bookmarkEnd w:id="33"/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）请参赛同学注意查看审核状态，如审核不通过，需重新提交。具体操作流程详见报名网站《操作手册》。</w:t>
      </w:r>
      <w:bookmarkStart w:id="34" w:name="pindex40"/>
      <w:bookmarkEnd w:id="34"/>
    </w:p>
    <w:p>
      <w:pPr>
        <w:pStyle w:val="4"/>
        <w:ind w:firstLine="320" w:firstLineChars="100"/>
        <w:jc w:val="both"/>
        <w:rPr>
          <w:rFonts w:ascii="Times New Roman" w:hAnsi="Times New Roman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spacing w:val="0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14:textFill>
            <w14:solidFill>
              <w14:schemeClr w14:val="tx1"/>
            </w14:solidFill>
          </w14:textFill>
        </w:rPr>
        <w:t>具体作品提交方式</w:t>
      </w:r>
      <w:bookmarkStart w:id="35" w:name="pindex41"/>
      <w:bookmarkEnd w:id="35"/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请</w:t>
      </w:r>
      <w:r>
        <w:rPr>
          <w:rFonts w:ascii="Times New Roman" w:hAnsi="Times New Roman" w:eastAsia="方正仿宋_GBK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将作品文档</w:t>
      </w:r>
      <w:r>
        <w:rPr>
          <w:rFonts w:hint="eastAsia" w:ascii="Times New Roman" w:hAnsi="Times New Roman" w:eastAsia="方正仿宋_GBK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方正仿宋_GBK" w:cs="Times New Roman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word</w:t>
      </w:r>
      <w:r>
        <w:rPr>
          <w:rFonts w:hint="eastAsia" w:ascii="Times New Roman" w:hAnsi="Times New Roman" w:eastAsia="方正仿宋_GBK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版本和</w:t>
      </w:r>
      <w:r>
        <w:rPr>
          <w:rFonts w:ascii="Times New Roman" w:hAnsi="Times New Roman" w:eastAsia="方正仿宋_GBK" w:cs="Times New Roman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PDF</w:t>
      </w:r>
      <w:r>
        <w:rPr>
          <w:rFonts w:hint="eastAsia" w:ascii="Times New Roman" w:hAnsi="Times New Roman" w:eastAsia="方正仿宋_GBK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版本，以及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参赛报名表</w:t>
      </w:r>
      <w:r>
        <w:rPr>
          <w:rFonts w:ascii="Times New Roman" w:hAnsi="Times New Roman" w:eastAsia="方正仿宋_GBK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以压缩包格式</w:t>
      </w:r>
      <w:r>
        <w:rPr>
          <w:rFonts w:hint="eastAsia" w:ascii="Times New Roman" w:hAnsi="Times New Roman" w:eastAsia="方正仿宋_GBK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发送至邮箱：</w:t>
      </w:r>
      <w:r>
        <w:rPr>
          <w:rFonts w:ascii="Times New Roman" w:hAnsi="Times New Roman" w:eastAsia="方正仿宋_GBK" w:cs="Times New Roman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nctid@nctid.cn</w:t>
      </w:r>
      <w:r>
        <w:rPr>
          <w:rFonts w:hint="eastAsia" w:ascii="Times New Roman" w:hAnsi="Times New Roman" w:eastAsia="方正仿宋_GBK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压缩包名称格式：提报单位（学校全称）-</w:t>
      </w:r>
      <w:r>
        <w:rPr>
          <w:rFonts w:hint="eastAsia" w:ascii="Times New Roman" w:hAnsi="Times New Roman" w:eastAsia="方正仿宋_GBK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乳品主食化</w:t>
      </w:r>
      <w:r>
        <w:rPr>
          <w:rFonts w:ascii="Times New Roman" w:hAnsi="Times New Roman" w:eastAsia="方正仿宋_GBK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-作品名称。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提交具体作品时，务必一并提交1份报名系统中审核通过的参赛报名表（所有信息与系统中填报信息保持严格一致）。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/>
          <w:color w:val="000000" w:themeColor="text1"/>
          <w:spacing w:val="0"/>
          <w:szCs w:val="21"/>
          <w14:textFill>
            <w14:solidFill>
              <w14:schemeClr w14:val="tx1"/>
            </w14:solidFill>
          </w14:textFill>
        </w:rPr>
      </w:pPr>
      <w:bookmarkStart w:id="36" w:name="sys44032"/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进入终审的队伍，可以提交原型产品，具体提交方式待初审后另行通知。</w:t>
      </w:r>
      <w:bookmarkEnd w:id="36"/>
    </w:p>
    <w:p>
      <w:pPr>
        <w:pStyle w:val="3"/>
        <w:widowControl/>
        <w:spacing w:before="0" w:after="0" w:line="560" w:lineRule="exact"/>
        <w:ind w:firstLine="640" w:firstLineChars="200"/>
        <w:jc w:val="both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  <w:t>赛事保障</w:t>
      </w:r>
      <w:bookmarkStart w:id="37" w:name="pindex45"/>
      <w:bookmarkEnd w:id="37"/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参赛团队可在比赛进行期间，提前两周时间向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国家乳业技术创新中心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递交参观交流申请（可发送邮件或联系赛事服务团队），经审批同意后，可赴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国家乳业技术创新中心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进行参观交流，参观产生的差旅食宿费用自理</w:t>
      </w: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widowControl/>
        <w:spacing w:before="0" w:after="0" w:line="560" w:lineRule="exact"/>
        <w:ind w:firstLine="640" w:firstLineChars="200"/>
        <w:jc w:val="both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:lang w:val="en-US" w:eastAsia="zh-CN"/>
          <w14:textFill>
            <w14:solidFill>
              <w14:schemeClr w14:val="tx1"/>
            </w14:solidFill>
          </w14:textFill>
        </w:rPr>
        <w:t>十、</w:t>
      </w:r>
      <w:sdt>
        <w:sdtPr>
          <w:rPr>
            <w:rFonts w:hint="eastAsia" w:ascii="Times New Roman" w:hAnsi="Times New Roman" w:eastAsia="方正黑体_GBK" w:cs="Times New Roman"/>
            <w:b w:val="0"/>
            <w:bCs w:val="0"/>
            <w:color w:val="000000" w:themeColor="text1"/>
            <w:spacing w:val="0"/>
            <w:kern w:val="0"/>
            <w:szCs w:val="22"/>
            <w14:textFill>
              <w14:solidFill>
                <w14:schemeClr w14:val="tx1"/>
              </w14:solidFill>
            </w14:textFill>
          </w:rPr>
          <w:alias w:val="易错词检查"/>
          <w:id w:val="2043311"/>
        </w:sdtPr>
        <w:sdtEndPr>
          <w:rPr>
            <w:rFonts w:hint="eastAsia" w:ascii="Times New Roman" w:hAnsi="Times New Roman" w:eastAsia="方正黑体_GBK" w:cs="Times New Roman"/>
            <w:b w:val="0"/>
            <w:bCs w:val="0"/>
            <w:color w:val="000000" w:themeColor="text1"/>
            <w:spacing w:val="0"/>
            <w:kern w:val="0"/>
            <w:szCs w:val="22"/>
            <w14:textFill>
              <w14:solidFill>
                <w14:schemeClr w14:val="tx1"/>
              </w14:solidFill>
            </w14:textFill>
          </w:rPr>
        </w:sdtEndPr>
        <w:sdtContent>
          <w:bookmarkStart w:id="38" w:name="bkReivew2043311"/>
          <w:r>
            <w:rPr>
              <w:rFonts w:hint="eastAsia" w:ascii="Times New Roman" w:hAnsi="Times New Roman" w:eastAsia="方正黑体_GBK" w:cs="Times New Roman"/>
              <w:b w:val="0"/>
              <w:bCs w:val="0"/>
              <w:color w:val="000000" w:themeColor="text1"/>
              <w:spacing w:val="0"/>
              <w:kern w:val="0"/>
              <w:szCs w:val="22"/>
              <w14:textFill>
                <w14:solidFill>
                  <w14:schemeClr w14:val="tx1"/>
                </w14:solidFill>
              </w14:textFill>
            </w:rPr>
            <w:t>设奖</w:t>
          </w:r>
          <w:bookmarkEnd w:id="38"/>
        </w:sdtContent>
      </w:sdt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  <w:t>情况及奖励措施</w:t>
      </w:r>
      <w:bookmarkStart w:id="39" w:name="pindex47"/>
      <w:bookmarkEnd w:id="39"/>
    </w:p>
    <w:p>
      <w:pPr>
        <w:pStyle w:val="4"/>
        <w:ind w:left="0" w:firstLine="640" w:firstLineChars="200"/>
        <w:jc w:val="both"/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设奖情况</w:t>
      </w:r>
      <w:bookmarkStart w:id="40" w:name="pindex48"/>
      <w:bookmarkEnd w:id="40"/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原则上设置“擂主”1名，从特等奖中决出；特等奖5名；一等奖、二等奖、三等奖各若干名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ind w:left="0" w:firstLine="640"/>
        <w:jc w:val="both"/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 xml:space="preserve"> 奖励措施</w:t>
      </w:r>
      <w:bookmarkStart w:id="41" w:name="pindex50"/>
      <w:bookmarkEnd w:id="41"/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“擂主”给予奖励 </w:t>
      </w:r>
      <w:r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0000 元；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特等奖，给予每个项目奖励 1</w:t>
      </w:r>
      <w:r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000 元；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一等奖，给予每个项目奖励 </w:t>
      </w:r>
      <w:r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000 元；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二等奖，给予每个项目奖励 </w:t>
      </w:r>
      <w:r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000 元；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三等奖，给予每个项目奖励 </w:t>
      </w:r>
      <w:r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000 元；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对于其中可转化的方案，国家乳业技术创新中心将择优签约。</w:t>
      </w:r>
    </w:p>
    <w:p>
      <w:pPr>
        <w:pStyle w:val="4"/>
        <w:ind w:left="0" w:firstLine="640" w:firstLineChars="200"/>
        <w:jc w:val="both"/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3. 奖励发放方式</w:t>
      </w:r>
      <w:bookmarkStart w:id="42" w:name="pindex57"/>
      <w:bookmarkEnd w:id="42"/>
    </w:p>
    <w:p>
      <w:pPr>
        <w:spacing w:line="560" w:lineRule="exact"/>
        <w:ind w:firstLine="640" w:firstLineChars="200"/>
        <w:jc w:val="both"/>
        <w:rPr>
          <w:rFonts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所有现金奖励将在比赛结束后1个季度内，通过银行转账的方式，发放至各获奖团队指定的账号。</w:t>
      </w:r>
    </w:p>
    <w:p>
      <w:pPr>
        <w:pStyle w:val="3"/>
        <w:widowControl/>
        <w:numPr>
          <w:ilvl w:val="0"/>
          <w:numId w:val="0"/>
        </w:numPr>
        <w:spacing w:before="0" w:after="0" w:line="560" w:lineRule="exact"/>
        <w:ind w:left="640" w:leftChars="0"/>
        <w:jc w:val="both"/>
        <w:rPr>
          <w:rFonts w:ascii="Times New Roman" w:hAnsi="Times New Roman" w:eastAsia="方正黑体_GBK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:lang w:val="en-US"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ascii="Times New Roman" w:hAnsi="Times New Roman" w:eastAsia="方正黑体_GBK" w:cs="Times New Roman"/>
          <w:b w:val="0"/>
          <w:bCs w:val="0"/>
          <w:color w:val="000000" w:themeColor="text1"/>
          <w:spacing w:val="0"/>
          <w:kern w:val="0"/>
          <w:szCs w:val="22"/>
          <w14:textFill>
            <w14:solidFill>
              <w14:schemeClr w14:val="tx1"/>
            </w14:solidFill>
          </w14:textFill>
        </w:rPr>
        <w:t>比赛专班联系方式</w:t>
      </w:r>
      <w:bookmarkStart w:id="43" w:name="pindex62"/>
      <w:bookmarkEnd w:id="43"/>
    </w:p>
    <w:p>
      <w:pPr>
        <w:pStyle w:val="4"/>
        <w:numPr>
          <w:ilvl w:val="0"/>
          <w:numId w:val="3"/>
        </w:numPr>
        <w:jc w:val="both"/>
        <w:rPr>
          <w:rFonts w:hint="eastAsia" w:ascii="方正楷体_GBK" w:hAnsi="方正楷体_GBK" w:eastAsia="方正楷体_GBK" w:cs="方正楷体_GBK"/>
          <w:color w:val="000000"/>
          <w:spacing w:val="0"/>
          <w:szCs w:val="32"/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Cs w:val="22"/>
          <w14:textFill>
            <w14:solidFill>
              <w14:schemeClr w14:val="tx1"/>
            </w14:solidFill>
          </w14:textFill>
        </w:rPr>
        <w:t>国家乳业技术</w:t>
      </w:r>
      <w:r>
        <w:rPr>
          <w:rFonts w:hint="eastAsia" w:ascii="方正楷体_GBK" w:hAnsi="方正楷体_GBK" w:eastAsia="方正楷体_GBK" w:cs="方正楷体_GBK"/>
          <w:color w:val="000000"/>
          <w:spacing w:val="0"/>
          <w:szCs w:val="32"/>
        </w:rPr>
        <w:t>创新中心地址</w:t>
      </w:r>
      <w:bookmarkStart w:id="44" w:name="pindex63"/>
      <w:bookmarkEnd w:id="44"/>
    </w:p>
    <w:p>
      <w:pPr>
        <w:pStyle w:val="4"/>
        <w:ind w:left="709" w:firstLine="0"/>
        <w:jc w:val="both"/>
        <w:rPr>
          <w:rFonts w:hint="eastAsia" w:ascii="Times New Roman" w:hAnsi="Times New Roman" w:eastAsia="方正仿宋_GBK"/>
          <w:color w:val="000000"/>
          <w:spacing w:val="0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000000"/>
          <w:spacing w:val="0"/>
          <w:szCs w:val="32"/>
        </w:rPr>
        <w:t>内蒙古自治区呼和浩特市土默特左旗敕勒川乳业开发区国创西路8号</w:t>
      </w:r>
      <w:r>
        <w:rPr>
          <w:rFonts w:hint="eastAsia" w:ascii="Times New Roman" w:hAnsi="Times New Roman" w:eastAsia="方正仿宋_GBK"/>
          <w:color w:val="000000"/>
          <w:spacing w:val="0"/>
          <w:szCs w:val="32"/>
          <w:lang w:eastAsia="zh-CN"/>
        </w:rPr>
        <w:t>。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Cs w:val="22"/>
          <w:lang w:val="en-US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老师联系方式</w:t>
      </w:r>
      <w:bookmarkStart w:id="45" w:name="pindex65"/>
      <w:bookmarkEnd w:id="45"/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刘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老师，联系方式：17310230188 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负责比赛</w:t>
      </w:r>
      <w:r>
        <w:rPr>
          <w:rFonts w:hint="eastAsia"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期间的联系协调及</w:t>
      </w: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技术指导保障。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/>
          <w:color w:val="000000" w:themeColor="text1"/>
          <w:spacing w:val="0"/>
          <w:lang w:val="en-US"/>
          <w14:textFill>
            <w14:solidFill>
              <w14:schemeClr w14:val="tx1"/>
            </w14:solidFill>
          </w14:textFill>
        </w:rPr>
        <w:t>联系时间</w:t>
      </w:r>
      <w:bookmarkStart w:id="46" w:name="pindex68"/>
      <w:bookmarkEnd w:id="46"/>
    </w:p>
    <w:p>
      <w:pPr>
        <w:spacing w:line="560" w:lineRule="exact"/>
        <w:ind w:firstLine="640" w:firstLineChars="200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 w:eastAsia="方正仿宋_GBK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比赛进行期间工作日（8:30-11:30，14:00-17:30）</w:t>
      </w:r>
    </w:p>
    <w:p>
      <w:pPr>
        <w:spacing w:line="560" w:lineRule="exact"/>
        <w:jc w:val="right"/>
        <w:rPr>
          <w:rFonts w:ascii="Times New Roman" w:hAnsi="Times New Roman" w:eastAsia="方正黑体_GBK" w:cs="Times New Roman"/>
          <w:color w:val="000000" w:themeColor="text1"/>
          <w:spacing w:val="0"/>
          <w:kern w:val="0"/>
          <w:sz w:val="3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right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right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right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22"/>
          <w14:textFill>
            <w14:solidFill>
              <w14:schemeClr w14:val="tx1"/>
            </w14:solidFill>
          </w14:textFill>
        </w:rPr>
        <w:t>国家乳业技术创新中心</w:t>
      </w:r>
    </w:p>
    <w:p>
      <w:pPr>
        <w:jc w:val="right"/>
        <w:rPr>
          <w:rFonts w:ascii="宋体" w:hAnsi="宋体" w:eastAsia="宋体" w:cs="宋体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方正黑体_GBK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8"/>
          <w:szCs w:val="28"/>
        </w:rPr>
        <w:br w:type="page"/>
      </w: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附：国家乳业技术创新中心简介</w:t>
      </w:r>
    </w:p>
    <w:p>
      <w:pPr>
        <w:jc w:val="center"/>
        <w:rPr>
          <w:rFonts w:ascii="Times New Roman" w:hAnsi="Times New Roman" w:eastAsia="方正仿宋_GBK" w:cs="Times New Roman"/>
          <w:sz w:val="28"/>
          <w:szCs w:val="32"/>
        </w:rPr>
      </w:pPr>
      <w:r>
        <w:drawing>
          <wp:inline distT="0" distB="0" distL="0" distR="0">
            <wp:extent cx="5464810" cy="2781300"/>
            <wp:effectExtent l="0" t="0" r="2540" b="0"/>
            <wp:docPr id="363996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9643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7" b="68118"/>
                    <a:stretch>
                      <a:fillRect/>
                    </a:stretch>
                  </pic:blipFill>
                  <pic:spPr>
                    <a:xfrm>
                      <a:off x="0" y="0"/>
                      <a:ext cx="5512617" cy="280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5488940" cy="4686300"/>
            <wp:effectExtent l="0" t="0" r="0" b="0"/>
            <wp:docPr id="21312572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57216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79" b="7620"/>
                    <a:stretch>
                      <a:fillRect/>
                    </a:stretch>
                  </pic:blipFill>
                  <pic:spPr>
                    <a:xfrm>
                      <a:off x="0" y="0"/>
                      <a:ext cx="5508254" cy="470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7" w:name="pindex93"/>
      <w:bookmarkEnd w:id="47"/>
    </w:p>
    <w:sectPr>
      <w:footerReference r:id="rId3" w:type="default"/>
      <w:pgSz w:w="11906" w:h="16838"/>
      <w:pgMar w:top="1985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499713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ACFCB"/>
    <w:multiLevelType w:val="singleLevel"/>
    <w:tmpl w:val="8BCACFCB"/>
    <w:lvl w:ilvl="0" w:tentative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</w:abstractNum>
  <w:abstractNum w:abstractNumId="1">
    <w:nsid w:val="7EF72B02"/>
    <w:multiLevelType w:val="multilevel"/>
    <w:tmpl w:val="7EF72B02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 w:ascii="Times New Roman" w:hAnsi="Times New Roman" w:eastAsia="方正黑体_GBK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1589" w:hanging="440"/>
      </w:pPr>
    </w:lvl>
    <w:lvl w:ilvl="2" w:tentative="0">
      <w:start w:val="1"/>
      <w:numFmt w:val="lowerRoman"/>
      <w:lvlText w:val="%3."/>
      <w:lvlJc w:val="right"/>
      <w:pPr>
        <w:ind w:left="2029" w:hanging="440"/>
      </w:pPr>
    </w:lvl>
    <w:lvl w:ilvl="3" w:tentative="0">
      <w:start w:val="1"/>
      <w:numFmt w:val="decimal"/>
      <w:lvlText w:val="%4."/>
      <w:lvlJc w:val="left"/>
      <w:pPr>
        <w:ind w:left="2469" w:hanging="440"/>
      </w:pPr>
    </w:lvl>
    <w:lvl w:ilvl="4" w:tentative="0">
      <w:start w:val="1"/>
      <w:numFmt w:val="lowerLetter"/>
      <w:lvlText w:val="%5)"/>
      <w:lvlJc w:val="left"/>
      <w:pPr>
        <w:ind w:left="2909" w:hanging="440"/>
      </w:pPr>
    </w:lvl>
    <w:lvl w:ilvl="5" w:tentative="0">
      <w:start w:val="1"/>
      <w:numFmt w:val="lowerRoman"/>
      <w:lvlText w:val="%6."/>
      <w:lvlJc w:val="right"/>
      <w:pPr>
        <w:ind w:left="3349" w:hanging="440"/>
      </w:pPr>
    </w:lvl>
    <w:lvl w:ilvl="6" w:tentative="0">
      <w:start w:val="1"/>
      <w:numFmt w:val="decimal"/>
      <w:lvlText w:val="%7."/>
      <w:lvlJc w:val="left"/>
      <w:pPr>
        <w:ind w:left="3789" w:hanging="440"/>
      </w:pPr>
    </w:lvl>
    <w:lvl w:ilvl="7" w:tentative="0">
      <w:start w:val="1"/>
      <w:numFmt w:val="lowerLetter"/>
      <w:lvlText w:val="%8)"/>
      <w:lvlJc w:val="left"/>
      <w:pPr>
        <w:ind w:left="4229" w:hanging="440"/>
      </w:pPr>
    </w:lvl>
    <w:lvl w:ilvl="8" w:tentative="0">
      <w:start w:val="1"/>
      <w:numFmt w:val="lowerRoman"/>
      <w:lvlText w:val="%9."/>
      <w:lvlJc w:val="right"/>
      <w:pPr>
        <w:ind w:left="4669" w:hanging="440"/>
      </w:pPr>
    </w:lvl>
  </w:abstractNum>
  <w:abstractNum w:abstractNumId="2">
    <w:nsid w:val="7F552E2A"/>
    <w:multiLevelType w:val="multilevel"/>
    <w:tmpl w:val="7F552E2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jYTY2M2Q0MTc3OGEyNGI0ZDBlMmI4OGRlOTE5NDQifQ=="/>
  </w:docVars>
  <w:rsids>
    <w:rsidRoot w:val="77ABAE50"/>
    <w:rsid w:val="00001931"/>
    <w:rsid w:val="00057E21"/>
    <w:rsid w:val="00076BCB"/>
    <w:rsid w:val="000B71C2"/>
    <w:rsid w:val="000D0E79"/>
    <w:rsid w:val="001023FF"/>
    <w:rsid w:val="00125F0D"/>
    <w:rsid w:val="00165A5E"/>
    <w:rsid w:val="002356E2"/>
    <w:rsid w:val="0024276A"/>
    <w:rsid w:val="002C0B6C"/>
    <w:rsid w:val="002D6F7E"/>
    <w:rsid w:val="00315AA0"/>
    <w:rsid w:val="00345939"/>
    <w:rsid w:val="00364599"/>
    <w:rsid w:val="003B6ABC"/>
    <w:rsid w:val="004D299A"/>
    <w:rsid w:val="004D57F4"/>
    <w:rsid w:val="00521894"/>
    <w:rsid w:val="0052570B"/>
    <w:rsid w:val="005A652C"/>
    <w:rsid w:val="005B61EC"/>
    <w:rsid w:val="005C5215"/>
    <w:rsid w:val="006C16A5"/>
    <w:rsid w:val="006E46EA"/>
    <w:rsid w:val="00791E20"/>
    <w:rsid w:val="007A2976"/>
    <w:rsid w:val="007A4A58"/>
    <w:rsid w:val="007D64A1"/>
    <w:rsid w:val="008007BE"/>
    <w:rsid w:val="00801269"/>
    <w:rsid w:val="008049AB"/>
    <w:rsid w:val="0083668A"/>
    <w:rsid w:val="008625DC"/>
    <w:rsid w:val="00874B06"/>
    <w:rsid w:val="00891834"/>
    <w:rsid w:val="008F6A3D"/>
    <w:rsid w:val="00925DBA"/>
    <w:rsid w:val="00931D91"/>
    <w:rsid w:val="009D60A5"/>
    <w:rsid w:val="009F11AB"/>
    <w:rsid w:val="00A15C70"/>
    <w:rsid w:val="00A36D49"/>
    <w:rsid w:val="00AA15EB"/>
    <w:rsid w:val="00AC2138"/>
    <w:rsid w:val="00B17DD2"/>
    <w:rsid w:val="00B36F3C"/>
    <w:rsid w:val="00B74F34"/>
    <w:rsid w:val="00B76E4E"/>
    <w:rsid w:val="00B805B1"/>
    <w:rsid w:val="00BB5157"/>
    <w:rsid w:val="00BD093A"/>
    <w:rsid w:val="00C03274"/>
    <w:rsid w:val="00C36610"/>
    <w:rsid w:val="00C42E2E"/>
    <w:rsid w:val="00CD4E95"/>
    <w:rsid w:val="00D23262"/>
    <w:rsid w:val="00D313D2"/>
    <w:rsid w:val="00D41382"/>
    <w:rsid w:val="00D50D53"/>
    <w:rsid w:val="00D6127A"/>
    <w:rsid w:val="00D91170"/>
    <w:rsid w:val="00DE6319"/>
    <w:rsid w:val="00E05E64"/>
    <w:rsid w:val="00E437FC"/>
    <w:rsid w:val="00E77768"/>
    <w:rsid w:val="00E81454"/>
    <w:rsid w:val="00E90D22"/>
    <w:rsid w:val="00E9772F"/>
    <w:rsid w:val="00EA6CD5"/>
    <w:rsid w:val="00ED54ED"/>
    <w:rsid w:val="00F21023"/>
    <w:rsid w:val="00FE6B8E"/>
    <w:rsid w:val="00FF5AF4"/>
    <w:rsid w:val="023A2E4D"/>
    <w:rsid w:val="03157416"/>
    <w:rsid w:val="053E4644"/>
    <w:rsid w:val="05BB42A5"/>
    <w:rsid w:val="09B71502"/>
    <w:rsid w:val="0E6D6359"/>
    <w:rsid w:val="14051DAD"/>
    <w:rsid w:val="1683496B"/>
    <w:rsid w:val="291B6C85"/>
    <w:rsid w:val="362353CB"/>
    <w:rsid w:val="37C53CCF"/>
    <w:rsid w:val="3A354BBB"/>
    <w:rsid w:val="3CAB7EC8"/>
    <w:rsid w:val="45CE622B"/>
    <w:rsid w:val="4ECE7616"/>
    <w:rsid w:val="55F935F1"/>
    <w:rsid w:val="626F5370"/>
    <w:rsid w:val="717107AE"/>
    <w:rsid w:val="729D3834"/>
    <w:rsid w:val="77ABAE50"/>
    <w:rsid w:val="78DE6954"/>
    <w:rsid w:val="78E2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widowControl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autoRedefine/>
    <w:unhideWhenUsed/>
    <w:qFormat/>
    <w:uiPriority w:val="9"/>
    <w:pPr>
      <w:keepNext/>
      <w:keepLines/>
      <w:widowControl/>
      <w:tabs>
        <w:tab w:val="left" w:pos="0"/>
      </w:tabs>
      <w:spacing w:line="560" w:lineRule="exact"/>
      <w:ind w:left="454" w:hanging="454"/>
      <w:jc w:val="left"/>
      <w:outlineLvl w:val="2"/>
    </w:pPr>
    <w:rPr>
      <w:rFonts w:ascii="方正楷体简体" w:hAnsi="方正楷体简体" w:eastAsia="方正楷体简体" w:cs="Times New Roman"/>
      <w:kern w:val="0"/>
      <w:sz w:val="32"/>
      <w:lang w:val="en-GB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style01"/>
    <w:basedOn w:val="8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1">
    <w:name w:val="页眉 字符"/>
    <w:basedOn w:val="8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34"/>
    <w:pPr>
      <w:ind w:firstLine="420" w:firstLineChars="200"/>
    </w:pPr>
  </w:style>
  <w:style w:type="paragraph" w:customStyle="1" w:styleId="14">
    <w:name w:val="Char"/>
    <w:basedOn w:val="1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5">
    <w:name w:val="标题 1 字符"/>
    <w:basedOn w:val="8"/>
    <w:link w:val="2"/>
    <w:autoRedefine/>
    <w:qFormat/>
    <w:uiPriority w:val="9"/>
    <w:rPr>
      <w:rFonts w:ascii="宋体" w:hAnsi="宋体"/>
      <w:b/>
      <w:bCs/>
      <w:kern w:val="36"/>
      <w:sz w:val="48"/>
      <w:szCs w:val="48"/>
    </w:rPr>
  </w:style>
  <w:style w:type="character" w:customStyle="1" w:styleId="16">
    <w:name w:val="标题 2 字符"/>
    <w:basedOn w:val="8"/>
    <w:link w:val="3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标题 3 字符"/>
    <w:basedOn w:val="8"/>
    <w:link w:val="4"/>
    <w:autoRedefine/>
    <w:qFormat/>
    <w:uiPriority w:val="0"/>
    <w:rPr>
      <w:rFonts w:ascii="方正楷体简体" w:hAnsi="方正楷体简体" w:eastAsia="方正楷体简体"/>
      <w:sz w:val="32"/>
      <w:szCs w:val="24"/>
      <w:lang w:val="en-GB"/>
    </w:rPr>
  </w:style>
  <w:style w:type="character" w:customStyle="1" w:styleId="18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eviewRoot xmlns="http://www.founder.com/review">
  <DuplicateChecking Path="C:\Users\Feng Gang\AppData\Local\Temp\ec696877-f6d4-413f-8a8c-a145347bbeec.xml"/>
  <Review inspectType="易错词检查" inspectCategory="错误" rule="" lookup="硕士学位" content="硕士学历" source="" errorType="1" AllIndex="0" context="申报作品。没有实行资格考试制度的学校，前两年可以按硕士学历申报作品。本硕博连读生，按照四年、两年分别对应本、" id="2123355" bkName="bkReivew2123355" note="0" index="25"/>
  <Review inspectType="易错词检查" inspectCategory="错误" rule="" lookup="翔实" content="详实" source="" errorType="0" AllIndex="0" context="2. 技术报告结构完整、内容详实、包括充分的背景调研、清晰的方案设计、充分的数据/" id="2121250" bkName="bkReivew2121250" note="0" index="14"/>
  <Review inspectType="易错词检查" inspectCategory="错误" rule="" lookup="，包括" content="、包括" source="" errorType="1" AllIndex="0" context="2. 技术报告结构完整、内容详实、包括充分的背景调研、清晰的方案设计、充分的数据/资料支" id="3131002" bkName="bkReivew3131002" note="0" index="16"/>
  <Review inspectType="易错词检查" inspectCategory="错误" rule="" lookup="须" content="需" source="" errorType="0" AllIndex="0" context="学校的学籍管理部门、院系、团委等部门分别进行审核（需严格按要求在指定位置完成签字和盖章）。" id="2142830" bkName="bkReivew2142830" note="0" index="25"/>
  <Review inspectType="易错词检查" inspectCategory="错误" rule="" lookup="评奖" content="设奖" source="" errorType="0" AllIndex="0" context="（七）设奖情况及奖励措施" id="2043311" bkName="bkReivew2043311" note="0" index="3"/>
  <Review inspectType="易错词检查" inspectCategory="错误" rule="" lookup="完成" content="完善" source="" errorType="0" AllIndex="0" context="2024年8-10月，获得特等奖的晋级团队完善作品，冲刺攻关准备争夺“擂主”。在“擂台赛”现场决" id="133711" bkName="bkReivew133711" note="0" index="21"/>
</ReviewRoot>
</file>

<file path=customXml/item2.xml><?xml version="1.0" encoding="utf-8"?>
<ReviewRoot xmlns="http://www.founder.com/style">
  <Review xmlPath="C:\Users\Feng Gang\Documents\方正审校\Temp\Space\20240331\wordStyle\daba48ac-14c8-4773-b186-b3d702a2e1d9.xml" httpUrl="http://gateway.book.founderss.cn/book-review-api/api/doc/aab7c113-d5f6-45c5-b72d-4f2e2e1e62cd/docx"/>
</ReviewRoo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Root xmlns="http://www.founder.com/ProofFile">
  <Root proofFileId="610a6f85-6b2e-41ea-981f-0ace095e4b4f" proofVersionId="1"/>
</Root>
</file>

<file path=customXml/item5.xml><?xml version="1.0" encoding="utf-8"?>
<ReviewRoot xmlns="http://www.founder.com/operation">
  <CorrigendumButton current="2142830" previous="3131002"/>
</ReviewRoot>
</file>

<file path=customXml/item6.xml><?xml version="1.0" encoding="utf-8"?>
<ReviewRoot xmlns="http://www.founder.com/knowledge"/>
</file>

<file path=customXml/itemProps1.xml><?xml version="1.0" encoding="utf-8"?>
<ds:datastoreItem xmlns:ds="http://schemas.openxmlformats.org/officeDocument/2006/customXml" ds:itemID="{385D2114-08F7-417E-A8F8-7CD1C461A0FE}">
  <ds:schemaRefs/>
</ds:datastoreItem>
</file>

<file path=customXml/itemProps2.xml><?xml version="1.0" encoding="utf-8"?>
<ds:datastoreItem xmlns:ds="http://schemas.openxmlformats.org/officeDocument/2006/customXml" ds:itemID="{3FCC7D5C-5117-4B70-821F-D2EBA9C79BE6}">
  <ds:schemaRefs/>
</ds:datastoreItem>
</file>

<file path=customXml/itemProps3.xml><?xml version="1.0" encoding="utf-8"?>
<ds:datastoreItem xmlns:ds="http://schemas.openxmlformats.org/officeDocument/2006/customXml" ds:itemID="{0E0B2507-B745-45A4-8C14-06F871F2B370}">
  <ds:schemaRefs/>
</ds:datastoreItem>
</file>

<file path=customXml/itemProps4.xml><?xml version="1.0" encoding="utf-8"?>
<ds:datastoreItem xmlns:ds="http://schemas.openxmlformats.org/officeDocument/2006/customXml" ds:itemID="{89F3C380-9DD2-4F6E-88C1-03B592524F3C}">
  <ds:schemaRefs/>
</ds:datastoreItem>
</file>

<file path=customXml/itemProps5.xml><?xml version="1.0" encoding="utf-8"?>
<ds:datastoreItem xmlns:ds="http://schemas.openxmlformats.org/officeDocument/2006/customXml" ds:itemID="{B5B40D0F-11A3-41CD-A095-E527C6DA1603}">
  <ds:schemaRefs/>
</ds:datastoreItem>
</file>

<file path=customXml/itemProps6.xml><?xml version="1.0" encoding="utf-8"?>
<ds:datastoreItem xmlns:ds="http://schemas.openxmlformats.org/officeDocument/2006/customXml" ds:itemID="{697820FA-06BA-47E3-8EC0-1764AF944B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480</Words>
  <Characters>2738</Characters>
  <Lines>22</Lines>
  <Paragraphs>6</Paragraphs>
  <TotalTime>0</TotalTime>
  <ScaleCrop>false</ScaleCrop>
  <LinksUpToDate>false</LinksUpToDate>
  <CharactersWithSpaces>3212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2024-03-31T03:08:00Z</dcterms:created>
  <dc:creator>侯博士</dc:creator>
  <cp:lastModifiedBy>朱赫</cp:lastModifiedBy>
  <dcterms:modified xsi:type="dcterms:W3CDTF">2024-04-17T00:42:47Z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DD316924A94E98FCB25CE065B300D649_41</vt:lpwstr>
  </property>
</Properties>
</file>