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rPr>
      </w:pPr>
      <w:r>
        <w:rPr>
          <w:rFonts w:hint="default" w:ascii="Times New Roman" w:hAnsi="Times New Roman" w:eastAsia="方正楷体_GBK" w:cs="Times New Roman"/>
          <w:b w:val="0"/>
          <w:bCs w:val="0"/>
          <w:color w:val="000000" w:themeColor="text1"/>
          <w:spacing w:val="0"/>
          <w:sz w:val="32"/>
          <w:szCs w:val="32"/>
          <w:lang w:val="en-US" w:eastAsia="zh-CN"/>
        </w:rPr>
        <w:t>题目</w:t>
      </w:r>
      <w:r>
        <w:rPr>
          <w:rFonts w:hint="eastAsia" w:ascii="Times New Roman" w:hAnsi="Times New Roman" w:eastAsia="方正楷体_GBK" w:cs="Times New Roman"/>
          <w:b w:val="0"/>
          <w:bCs w:val="0"/>
          <w:color w:val="000000" w:themeColor="text1"/>
          <w:spacing w:val="0"/>
          <w:sz w:val="32"/>
          <w:szCs w:val="32"/>
          <w:lang w:val="en-US" w:eastAsia="zh-CN"/>
        </w:rPr>
        <w:t>34：</w:t>
      </w:r>
      <w:bookmarkStart w:id="0" w:name="_GoBack"/>
      <w:bookmarkEnd w:id="0"/>
    </w:p>
    <w:p>
      <w:pPr>
        <w:pStyle w:val="2"/>
        <w:spacing w:beforeAutospacing="0" w:afterAutospacing="0" w:line="640" w:lineRule="exact"/>
        <w:jc w:val="center"/>
        <w:rPr>
          <w:rFonts w:hint="default" w:ascii="Times New Roman" w:hAnsi="Times New Roman" w:eastAsia="方正大标宋_GBK"/>
          <w:b w:val="0"/>
          <w:bCs w:val="0"/>
          <w:color w:val="000000" w:themeColor="text1"/>
          <w:sz w:val="40"/>
          <w:szCs w:val="40"/>
        </w:rPr>
      </w:pPr>
      <w:r>
        <w:rPr>
          <w:rFonts w:ascii="Times New Roman" w:hAnsi="Times New Roman" w:eastAsia="方正大标宋_GBK"/>
          <w:b w:val="0"/>
          <w:bCs w:val="0"/>
          <w:color w:val="000000" w:themeColor="text1"/>
          <w:sz w:val="40"/>
          <w:szCs w:val="40"/>
        </w:rPr>
        <w:t>“甘氨酸甜菜碱在农业中的应用研究”</w:t>
      </w:r>
      <w:r>
        <w:rPr>
          <w:rFonts w:hint="default" w:ascii="Times New Roman" w:hAnsi="Times New Roman" w:eastAsia="方正大标宋_GBK"/>
          <w:b w:val="0"/>
          <w:bCs w:val="0"/>
          <w:color w:val="000000" w:themeColor="text1"/>
          <w:sz w:val="40"/>
          <w:szCs w:val="40"/>
        </w:rPr>
        <w:t>比赛方案</w:t>
      </w:r>
    </w:p>
    <w:p>
      <w:pPr>
        <w:spacing w:line="640" w:lineRule="exact"/>
        <w:jc w:val="center"/>
        <w:rPr>
          <w:rFonts w:eastAsia="方正楷体_GBK"/>
          <w:color w:val="000000" w:themeColor="text1"/>
          <w:sz w:val="32"/>
          <w:szCs w:val="32"/>
          <w:lang w:val="en-US"/>
        </w:rPr>
      </w:pPr>
      <w:r>
        <w:rPr>
          <w:rFonts w:hint="eastAsia" w:eastAsia="方正楷体_GBK"/>
          <w:color w:val="000000" w:themeColor="text1"/>
          <w:sz w:val="32"/>
          <w:szCs w:val="32"/>
          <w:lang w:val="en-US"/>
        </w:rPr>
        <w:t>（杭州海尔希畜牧科技有限公司）</w:t>
      </w:r>
    </w:p>
    <w:p>
      <w:pPr>
        <w:snapToGrid w:val="0"/>
        <w:spacing w:line="560" w:lineRule="exact"/>
        <w:jc w:val="both"/>
        <w:outlineLvl w:val="0"/>
        <w:rPr>
          <w:rFonts w:eastAsia="方正仿宋_GBK"/>
          <w:color w:val="000000" w:themeColor="text1"/>
          <w:sz w:val="32"/>
          <w:szCs w:val="32"/>
          <w:lang w:val="en-US"/>
        </w:rPr>
      </w:pP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组织单位</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杭州海尔希畜牧科技有限公司</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题目名称</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甘氨酸甜菜碱在农业中的应用研究</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hint="eastAsia" w:ascii="Times New Roman" w:hAnsi="Times New Roman" w:eastAsia="方正黑体_GBK"/>
          <w:color w:val="000000" w:themeColor="text1"/>
          <w:spacing w:val="0"/>
          <w:lang w:val="en-US"/>
        </w:rPr>
        <w:t>题目介绍</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rPr>
      </w:pPr>
      <w:r>
        <w:rPr>
          <w:rFonts w:hint="eastAsia" w:eastAsia="方正仿宋_GBK"/>
          <w:color w:val="000000" w:themeColor="text1"/>
          <w:spacing w:val="0"/>
          <w:sz w:val="32"/>
          <w:szCs w:val="32"/>
        </w:rPr>
        <w:t>农业是立国之本，强国之基。</w:t>
      </w:r>
      <w:r>
        <w:rPr>
          <w:rFonts w:eastAsia="方正仿宋_GBK"/>
          <w:color w:val="000000" w:themeColor="text1"/>
          <w:spacing w:val="0"/>
          <w:sz w:val="32"/>
          <w:szCs w:val="32"/>
        </w:rPr>
        <w:t>2022</w:t>
      </w:r>
      <w:r>
        <w:rPr>
          <w:rFonts w:hint="eastAsia" w:eastAsia="方正仿宋_GBK"/>
          <w:color w:val="000000" w:themeColor="text1"/>
          <w:spacing w:val="0"/>
          <w:sz w:val="32"/>
          <w:szCs w:val="32"/>
        </w:rPr>
        <w:t>年</w:t>
      </w:r>
      <w:r>
        <w:rPr>
          <w:rFonts w:eastAsia="方正仿宋_GBK"/>
          <w:color w:val="000000" w:themeColor="text1"/>
          <w:spacing w:val="0"/>
          <w:sz w:val="32"/>
          <w:szCs w:val="32"/>
        </w:rPr>
        <w:t>10</w:t>
      </w:r>
      <w:r>
        <w:rPr>
          <w:rFonts w:hint="eastAsia" w:eastAsia="方正仿宋_GBK"/>
          <w:color w:val="000000" w:themeColor="text1"/>
          <w:spacing w:val="0"/>
          <w:sz w:val="32"/>
          <w:szCs w:val="32"/>
        </w:rPr>
        <w:t>月</w:t>
      </w:r>
      <w:r>
        <w:rPr>
          <w:rFonts w:eastAsia="方正仿宋_GBK"/>
          <w:color w:val="000000" w:themeColor="text1"/>
          <w:spacing w:val="0"/>
          <w:sz w:val="32"/>
          <w:szCs w:val="32"/>
        </w:rPr>
        <w:t>26</w:t>
      </w:r>
      <w:r>
        <w:rPr>
          <w:rFonts w:hint="eastAsia" w:eastAsia="方正仿宋_GBK"/>
          <w:color w:val="000000" w:themeColor="text1"/>
          <w:spacing w:val="0"/>
          <w:sz w:val="32"/>
          <w:szCs w:val="32"/>
        </w:rPr>
        <w:t>日，习近平总书记在陕西、河南考察时指出：</w:t>
      </w:r>
      <w:r>
        <w:rPr>
          <w:rFonts w:eastAsia="方正仿宋_GBK"/>
          <w:color w:val="000000" w:themeColor="text1"/>
          <w:spacing w:val="0"/>
          <w:sz w:val="32"/>
          <w:szCs w:val="32"/>
        </w:rPr>
        <w:t>14</w:t>
      </w:r>
      <w:r>
        <w:rPr>
          <w:rFonts w:hint="eastAsia" w:eastAsia="方正仿宋_GBK"/>
          <w:color w:val="000000" w:themeColor="text1"/>
          <w:spacing w:val="0"/>
          <w:sz w:val="32"/>
          <w:szCs w:val="32"/>
        </w:rPr>
        <w:t>亿多人口的中国，任何时候都必须自力更生保自己的饭碗，坚持产量产能一起抓、数量质量一起抓、生产生态一起抓，增强农业产业链、供应链韧性和稳定性。同年年底，在中央农村工作会议上习近平总书记强调：强国必先强农，农强方能国强。因此，农业是国家粮食安全的重要保障，对于国家安全稳定和高质量发展具有重要意义。</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rPr>
      </w:pPr>
      <w:r>
        <w:rPr>
          <w:rFonts w:hint="eastAsia" w:eastAsia="方正仿宋_GBK"/>
          <w:color w:val="000000" w:themeColor="text1"/>
          <w:spacing w:val="0"/>
          <w:sz w:val="32"/>
          <w:szCs w:val="32"/>
        </w:rPr>
        <w:t>甘氨酸甜菜碱是一种季铵型水溶性生物碱，学名为三甲基甘氨酸，普遍存在于动植物体内，且以甜菜中含量最高，是动植物代谢的中间产物和重要的无毒渗透调节物质，在营养物质的代谢中起着十分重要的作用。例如，甘氨酸甜菜碱在促进植物生长发育和提高植物的抗逆性方面均具有重要作用。目前甜菜碱市场主要包含食品、饮料、动物饲料和工业，其中动物饲料市场已饱和，甜菜碱的农业市场还处于空白，具有巨大的发展潜力和市场前景，因此需要创造性地挖掘甘氨酸甜菜碱在植物生长中的主要功能。</w:t>
      </w:r>
      <w:r>
        <w:rPr>
          <w:rFonts w:eastAsia="方正仿宋_GBK"/>
          <w:color w:val="000000" w:themeColor="text1"/>
          <w:spacing w:val="0"/>
          <w:sz w:val="32"/>
          <w:szCs w:val="32"/>
          <w:lang w:val="en-US"/>
        </w:rPr>
        <w:t>针对</w:t>
      </w:r>
      <w:r>
        <w:rPr>
          <w:rFonts w:hint="eastAsia" w:eastAsia="方正仿宋_GBK"/>
          <w:color w:val="000000" w:themeColor="text1"/>
          <w:spacing w:val="0"/>
          <w:sz w:val="32"/>
          <w:szCs w:val="32"/>
          <w:lang w:val="en-US"/>
        </w:rPr>
        <w:t>甘氨酸</w:t>
      </w:r>
      <w:r>
        <w:rPr>
          <w:rFonts w:eastAsia="方正仿宋_GBK"/>
          <w:color w:val="000000" w:themeColor="text1"/>
          <w:spacing w:val="0"/>
          <w:sz w:val="32"/>
          <w:szCs w:val="32"/>
          <w:lang w:val="en-US"/>
        </w:rPr>
        <w:t>甜菜碱在农业中的应用</w:t>
      </w:r>
      <w:r>
        <w:rPr>
          <w:rFonts w:hint="eastAsia" w:eastAsia="方正仿宋_GBK"/>
          <w:color w:val="000000" w:themeColor="text1"/>
          <w:spacing w:val="0"/>
          <w:sz w:val="32"/>
          <w:szCs w:val="32"/>
          <w:lang w:val="en-US"/>
        </w:rPr>
        <w:t>研究</w:t>
      </w:r>
      <w:r>
        <w:rPr>
          <w:rFonts w:eastAsia="方正仿宋_GBK"/>
          <w:color w:val="000000" w:themeColor="text1"/>
          <w:spacing w:val="0"/>
          <w:sz w:val="32"/>
          <w:szCs w:val="32"/>
          <w:lang w:val="en-US"/>
        </w:rPr>
        <w:t>，</w:t>
      </w:r>
      <w:r>
        <w:rPr>
          <w:rFonts w:hint="eastAsia" w:eastAsia="方正仿宋_GBK"/>
          <w:color w:val="000000" w:themeColor="text1"/>
          <w:spacing w:val="0"/>
          <w:sz w:val="32"/>
          <w:szCs w:val="32"/>
          <w:lang w:val="en-US"/>
        </w:rPr>
        <w:t>充分</w:t>
      </w:r>
      <w:r>
        <w:rPr>
          <w:rFonts w:eastAsia="方正仿宋_GBK"/>
          <w:color w:val="000000" w:themeColor="text1"/>
          <w:spacing w:val="0"/>
          <w:sz w:val="32"/>
          <w:szCs w:val="32"/>
          <w:lang w:val="en-US"/>
        </w:rPr>
        <w:t>挖掘甘氨酸甜菜碱在植物生长中的重要功能，从新</w:t>
      </w:r>
      <w:r>
        <w:rPr>
          <w:rFonts w:hint="eastAsia" w:eastAsia="方正仿宋_GBK"/>
          <w:color w:val="000000" w:themeColor="text1"/>
          <w:spacing w:val="0"/>
          <w:sz w:val="32"/>
          <w:szCs w:val="32"/>
          <w:lang w:val="en-US"/>
        </w:rPr>
        <w:t>应用</w:t>
      </w:r>
      <w:r>
        <w:rPr>
          <w:rFonts w:eastAsia="方正仿宋_GBK"/>
          <w:color w:val="000000" w:themeColor="text1"/>
          <w:spacing w:val="0"/>
          <w:sz w:val="32"/>
          <w:szCs w:val="32"/>
          <w:lang w:val="en-US"/>
        </w:rPr>
        <w:t>、新</w:t>
      </w:r>
      <w:r>
        <w:rPr>
          <w:rFonts w:hint="eastAsia" w:eastAsia="方正仿宋_GBK"/>
          <w:color w:val="000000" w:themeColor="text1"/>
          <w:spacing w:val="0"/>
          <w:sz w:val="32"/>
          <w:szCs w:val="32"/>
          <w:lang w:val="en-US"/>
        </w:rPr>
        <w:t>产品</w:t>
      </w:r>
      <w:r>
        <w:rPr>
          <w:rFonts w:eastAsia="方正仿宋_GBK"/>
          <w:color w:val="000000" w:themeColor="text1"/>
          <w:spacing w:val="0"/>
          <w:sz w:val="32"/>
          <w:szCs w:val="32"/>
          <w:lang w:val="en-US"/>
        </w:rPr>
        <w:t>入手，开展具体的系统研究。请选择以下内容中一项或多项，并鼓励突破以下内容限制，开拓性创造性地</w:t>
      </w:r>
      <w:r>
        <w:rPr>
          <w:rFonts w:hint="eastAsia" w:eastAsia="方正仿宋_GBK"/>
          <w:color w:val="000000" w:themeColor="text1"/>
          <w:spacing w:val="0"/>
          <w:sz w:val="32"/>
          <w:szCs w:val="32"/>
          <w:lang w:val="en-US"/>
        </w:rPr>
        <w:t>开发甘氨酸</w:t>
      </w:r>
      <w:r>
        <w:rPr>
          <w:rFonts w:eastAsia="方正仿宋_GBK"/>
          <w:color w:val="000000" w:themeColor="text1"/>
          <w:spacing w:val="0"/>
          <w:sz w:val="32"/>
          <w:szCs w:val="32"/>
          <w:lang w:val="en-US"/>
        </w:rPr>
        <w:t>甜菜碱系列产品：</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1.</w:t>
      </w:r>
      <w:r>
        <w:rPr>
          <w:rFonts w:hint="eastAsia" w:eastAsia="方正仿宋_GBK"/>
          <w:color w:val="000000" w:themeColor="text1"/>
          <w:spacing w:val="0"/>
          <w:sz w:val="32"/>
          <w:szCs w:val="32"/>
          <w:lang w:val="en-US"/>
        </w:rPr>
        <w:t xml:space="preserve"> </w:t>
      </w:r>
      <w:r>
        <w:rPr>
          <w:rFonts w:hint="eastAsia" w:ascii="方正楷体_GBK" w:hAnsi="方正楷体_GBK" w:eastAsia="方正楷体_GBK" w:cs="方正楷体_GBK"/>
          <w:color w:val="000000" w:themeColor="text1"/>
          <w:spacing w:val="0"/>
          <w:sz w:val="32"/>
          <w:szCs w:val="32"/>
          <w:lang w:val="en-US"/>
        </w:rPr>
        <w:t>植物生长抗逆剂的开发</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以甘氨酸甜菜碱为主要成分，开发植物生长抗逆剂，提高农作物对低温、高温、盐碱、干旱、重金属等非生物胁迫的抗性，提升农业生产能力。</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hint="eastAsia" w:eastAsia="方正仿宋_GBK"/>
          <w:color w:val="000000" w:themeColor="text1"/>
          <w:spacing w:val="0"/>
          <w:sz w:val="32"/>
          <w:szCs w:val="32"/>
          <w:lang w:val="en-US"/>
        </w:rPr>
      </w:pPr>
      <w:r>
        <w:rPr>
          <w:rFonts w:eastAsia="方正仿宋_GBK"/>
          <w:color w:val="000000" w:themeColor="text1"/>
          <w:spacing w:val="0"/>
          <w:sz w:val="32"/>
          <w:szCs w:val="32"/>
          <w:lang w:val="en-US"/>
        </w:rPr>
        <w:t>2.</w:t>
      </w:r>
      <w:r>
        <w:rPr>
          <w:rFonts w:hint="eastAsia" w:eastAsia="方正仿宋_GBK"/>
          <w:color w:val="000000" w:themeColor="text1"/>
          <w:spacing w:val="0"/>
          <w:sz w:val="32"/>
          <w:szCs w:val="32"/>
          <w:lang w:val="en-US"/>
        </w:rPr>
        <w:t xml:space="preserve"> </w:t>
      </w:r>
      <w:r>
        <w:rPr>
          <w:rFonts w:hint="eastAsia" w:ascii="方正楷体_GBK" w:hAnsi="方正楷体_GBK" w:eastAsia="方正楷体_GBK" w:cs="方正楷体_GBK"/>
          <w:color w:val="000000" w:themeColor="text1"/>
          <w:spacing w:val="0"/>
          <w:sz w:val="32"/>
          <w:szCs w:val="32"/>
          <w:lang w:val="en-US"/>
        </w:rPr>
        <w:t>植物生长营养剂的开发</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rPr>
      </w:pPr>
      <w:r>
        <w:rPr>
          <w:rFonts w:hint="eastAsia" w:eastAsia="方正仿宋_GBK"/>
          <w:color w:val="000000" w:themeColor="text1"/>
          <w:spacing w:val="0"/>
          <w:sz w:val="32"/>
          <w:szCs w:val="32"/>
          <w:lang w:val="en-US"/>
        </w:rPr>
        <w:t>以甘氨酸甜菜碱为主要成分</w:t>
      </w:r>
      <w:r>
        <w:rPr>
          <w:rFonts w:hint="eastAsia" w:eastAsia="方正仿宋_GBK"/>
          <w:color w:val="000000" w:themeColor="text1"/>
          <w:spacing w:val="0"/>
          <w:sz w:val="32"/>
          <w:szCs w:val="32"/>
        </w:rPr>
        <w:t>，开发植物生长营养剂，促进柑橘、樱桃、葡萄等水果和水稻、油菜、茶叶等经济作物的提质增产。</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参赛对象</w:t>
      </w:r>
    </w:p>
    <w:p>
      <w:pPr>
        <w:pStyle w:val="7"/>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b/>
          <w:bCs/>
          <w:spacing w:val="0"/>
          <w:sz w:val="32"/>
          <w:szCs w:val="32"/>
        </w:rPr>
      </w:pPr>
      <w:r>
        <w:rPr>
          <w:rStyle w:val="10"/>
          <w:rFonts w:ascii="Times New Roman" w:hAnsi="Times New Roman" w:eastAsia="方正仿宋_GBK" w:cs="Times New Roman"/>
          <w:b w:val="0"/>
          <w:bCs w:val="0"/>
          <w:spacing w:val="0"/>
          <w:sz w:val="32"/>
          <w:szCs w:val="32"/>
        </w:rPr>
        <w:t>每件作品仅可由1所高校推报，高校在推报前要对参赛团队成员及作品进行相关资格审查。</w:t>
      </w:r>
    </w:p>
    <w:p>
      <w:pPr>
        <w:pStyle w:val="7"/>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left="0" w:firstLine="640" w:firstLineChars="200"/>
        <w:jc w:val="both"/>
        <w:textAlignment w:val="auto"/>
        <w:rPr>
          <w:rFonts w:ascii="Times New Roman" w:hAnsi="Times New Roman" w:eastAsia="方正仿宋_GBK" w:cs="Times New Roman"/>
          <w:b/>
          <w:bCs/>
          <w:spacing w:val="0"/>
          <w:sz w:val="32"/>
          <w:szCs w:val="32"/>
        </w:rPr>
      </w:pPr>
      <w:r>
        <w:rPr>
          <w:rStyle w:val="10"/>
          <w:rFonts w:ascii="Times New Roman" w:hAnsi="Times New Roman" w:eastAsia="方正仿宋_GBK" w:cs="Times New Roman"/>
          <w:b w:val="0"/>
          <w:bCs w:val="0"/>
          <w:spacing w:val="0"/>
          <w:sz w:val="32"/>
          <w:szCs w:val="32"/>
        </w:rPr>
        <w:t>每所学校选送参加专项赛的作品数量不设限制，但同一作品不得同时参加第十九届</w:t>
      </w:r>
      <w:r>
        <w:rPr>
          <w:rStyle w:val="10"/>
          <w:rFonts w:hint="eastAsia" w:ascii="Times New Roman" w:hAnsi="Times New Roman" w:eastAsia="方正仿宋_GBK" w:cs="Times New Roman"/>
          <w:b w:val="0"/>
          <w:bCs w:val="0"/>
          <w:spacing w:val="0"/>
          <w:sz w:val="32"/>
          <w:szCs w:val="32"/>
        </w:rPr>
        <w:t>“</w:t>
      </w:r>
      <w:r>
        <w:rPr>
          <w:rStyle w:val="10"/>
          <w:rFonts w:ascii="Times New Roman" w:hAnsi="Times New Roman" w:eastAsia="方正仿宋_GBK" w:cs="Times New Roman"/>
          <w:b w:val="0"/>
          <w:bCs w:val="0"/>
          <w:spacing w:val="0"/>
          <w:sz w:val="32"/>
          <w:szCs w:val="32"/>
        </w:rPr>
        <w:t>挑战杯</w:t>
      </w:r>
      <w:r>
        <w:rPr>
          <w:rStyle w:val="10"/>
          <w:rFonts w:hint="eastAsia" w:ascii="Times New Roman" w:hAnsi="Times New Roman" w:eastAsia="方正仿宋_GBK" w:cs="Times New Roman"/>
          <w:b w:val="0"/>
          <w:bCs w:val="0"/>
          <w:spacing w:val="0"/>
          <w:sz w:val="32"/>
          <w:szCs w:val="32"/>
        </w:rPr>
        <w:t>”</w:t>
      </w:r>
      <w:r>
        <w:rPr>
          <w:rStyle w:val="10"/>
          <w:rFonts w:ascii="Times New Roman" w:hAnsi="Times New Roman" w:eastAsia="方正仿宋_GBK" w:cs="Times New Roman"/>
          <w:b w:val="0"/>
          <w:bCs w:val="0"/>
          <w:spacing w:val="0"/>
          <w:sz w:val="32"/>
          <w:szCs w:val="32"/>
        </w:rPr>
        <w:t>全国大学生课外学术科技作品竞赛主体赛事自然科学类学术论文、哲学社会科学类调查报告、科技发明制作作品评比。</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答题要求</w:t>
      </w:r>
    </w:p>
    <w:p>
      <w:pPr>
        <w:pageBreakBefore w:val="0"/>
        <w:widowControl/>
        <w:numPr>
          <w:ilvl w:val="255"/>
          <w:numId w:val="0"/>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根据选题情况作品主要涵盖以下要求：</w:t>
      </w:r>
    </w:p>
    <w:p>
      <w:pPr>
        <w:pageBreakBefore w:val="0"/>
        <w:widowControl/>
        <w:numPr>
          <w:ilvl w:val="0"/>
          <w:numId w:val="3"/>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提交甘氨酸甜菜碱在农业中应用的技术研究报告（内容包含项目概况、主要研究内容、核心技术</w:t>
      </w:r>
      <w:r>
        <w:rPr>
          <w:rFonts w:eastAsia="方正仿宋_GBK"/>
          <w:color w:val="000000" w:themeColor="text1"/>
          <w:spacing w:val="0"/>
          <w:sz w:val="32"/>
          <w:szCs w:val="32"/>
          <w:lang w:val="en-US"/>
        </w:rPr>
        <w:t>/</w:t>
      </w:r>
      <w:r>
        <w:rPr>
          <w:rFonts w:hint="eastAsia" w:eastAsia="方正仿宋_GBK"/>
          <w:color w:val="000000" w:themeColor="text1"/>
          <w:spacing w:val="0"/>
          <w:sz w:val="32"/>
          <w:szCs w:val="32"/>
          <w:lang w:val="en-US"/>
        </w:rPr>
        <w:t>创新点、成果总结等）；</w:t>
      </w:r>
    </w:p>
    <w:p>
      <w:pPr>
        <w:pageBreakBefore w:val="0"/>
        <w:widowControl/>
        <w:numPr>
          <w:ilvl w:val="0"/>
          <w:numId w:val="3"/>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提交</w:t>
      </w:r>
      <w:r>
        <w:rPr>
          <w:rFonts w:eastAsia="方正仿宋_GBK"/>
          <w:color w:val="000000" w:themeColor="text1"/>
          <w:spacing w:val="0"/>
          <w:sz w:val="32"/>
          <w:szCs w:val="32"/>
          <w:lang w:val="en-US"/>
        </w:rPr>
        <w:t>相关产品的技术配方及应用效果图片</w:t>
      </w:r>
      <w:r>
        <w:rPr>
          <w:rFonts w:hint="eastAsia" w:eastAsia="方正仿宋_GBK"/>
          <w:color w:val="000000" w:themeColor="text1"/>
          <w:spacing w:val="0"/>
          <w:sz w:val="32"/>
          <w:szCs w:val="32"/>
          <w:lang w:val="en-US" w:eastAsia="zh-CN"/>
        </w:rPr>
        <w:t>、</w:t>
      </w:r>
      <w:r>
        <w:rPr>
          <w:rFonts w:eastAsia="方正仿宋_GBK"/>
          <w:color w:val="000000" w:themeColor="text1"/>
          <w:spacing w:val="0"/>
          <w:sz w:val="32"/>
          <w:szCs w:val="32"/>
          <w:lang w:val="en-US"/>
        </w:rPr>
        <w:t>数据等；</w:t>
      </w:r>
    </w:p>
    <w:p>
      <w:pPr>
        <w:pageBreakBefore w:val="0"/>
        <w:widowControl/>
        <w:numPr>
          <w:ilvl w:val="0"/>
          <w:numId w:val="3"/>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提交</w:t>
      </w:r>
      <w:r>
        <w:rPr>
          <w:rFonts w:hint="eastAsia" w:eastAsia="方正仿宋_GBK"/>
          <w:color w:val="000000" w:themeColor="text1"/>
          <w:spacing w:val="0"/>
          <w:sz w:val="32"/>
          <w:szCs w:val="32"/>
          <w:lang w:val="en-US"/>
        </w:rPr>
        <w:t>相关</w:t>
      </w:r>
      <w:r>
        <w:rPr>
          <w:rFonts w:eastAsia="方正仿宋_GBK"/>
          <w:color w:val="000000" w:themeColor="text1"/>
          <w:spacing w:val="0"/>
          <w:sz w:val="32"/>
          <w:szCs w:val="32"/>
          <w:lang w:val="en-US"/>
        </w:rPr>
        <w:t>产品的成本预算；</w:t>
      </w:r>
    </w:p>
    <w:p>
      <w:pPr>
        <w:pageBreakBefore w:val="0"/>
        <w:widowControl/>
        <w:numPr>
          <w:ilvl w:val="0"/>
          <w:numId w:val="3"/>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根据大赛整体时间安排并结合科研攻关的科学规律，8月</w:t>
      </w:r>
      <w:r>
        <w:rPr>
          <w:rFonts w:hint="eastAsia" w:eastAsia="方正仿宋_GBK"/>
          <w:color w:val="000000" w:themeColor="text1"/>
          <w:spacing w:val="0"/>
          <w:sz w:val="32"/>
          <w:szCs w:val="32"/>
          <w:lang w:val="en-US"/>
        </w:rPr>
        <w:t>8</w:t>
      </w:r>
      <w:r>
        <w:rPr>
          <w:rFonts w:eastAsia="方正仿宋_GBK"/>
          <w:color w:val="000000" w:themeColor="text1"/>
          <w:spacing w:val="0"/>
          <w:sz w:val="32"/>
          <w:szCs w:val="32"/>
          <w:lang w:val="en-US"/>
        </w:rPr>
        <w:t>日前，各参赛团队提交作品。</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作品评选标准</w:t>
      </w:r>
    </w:p>
    <w:p>
      <w:pPr>
        <w:pStyle w:val="4"/>
        <w:pageBreakBefore w:val="0"/>
        <w:widowControl/>
        <w:kinsoku/>
        <w:wordWrap/>
        <w:overflowPunct/>
        <w:topLinePunct w:val="0"/>
        <w:autoSpaceDE/>
        <w:autoSpaceDN/>
        <w:bidi w:val="0"/>
        <w:adjustRightInd w:val="0"/>
        <w:snapToGrid/>
        <w:ind w:left="0" w:firstLine="640" w:firstLineChars="200"/>
        <w:textAlignment w:val="auto"/>
        <w:rPr>
          <w:rFonts w:ascii="Times New Roman" w:hAnsi="Times New Roman" w:eastAsia="方正楷体_GBK"/>
          <w:color w:val="000000" w:themeColor="text1"/>
          <w:spacing w:val="0"/>
          <w:lang w:val="en-US"/>
        </w:rPr>
      </w:pPr>
      <w:r>
        <w:rPr>
          <w:rFonts w:ascii="Times New Roman" w:hAnsi="Times New Roman" w:eastAsia="方正楷体_GBK"/>
          <w:color w:val="000000" w:themeColor="text1"/>
          <w:spacing w:val="0"/>
          <w:lang w:val="en-US"/>
        </w:rPr>
        <w:t>基本要求</w:t>
      </w:r>
    </w:p>
    <w:p>
      <w:pPr>
        <w:pageBreakBefore w:val="0"/>
        <w:widowControl/>
        <w:numPr>
          <w:ilvl w:val="0"/>
          <w:numId w:val="4"/>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发展现状调研清晰，研究思路合理，技术路线可行；</w:t>
      </w:r>
    </w:p>
    <w:p>
      <w:pPr>
        <w:pageBreakBefore w:val="0"/>
        <w:widowControl/>
        <w:numPr>
          <w:ilvl w:val="0"/>
          <w:numId w:val="4"/>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作品具有完整性，</w:t>
      </w:r>
      <w:r>
        <w:rPr>
          <w:rFonts w:hint="eastAsia" w:eastAsia="方正仿宋_GBK"/>
          <w:color w:val="000000" w:themeColor="text1"/>
          <w:spacing w:val="0"/>
          <w:sz w:val="32"/>
          <w:szCs w:val="32"/>
          <w:lang w:val="en-US"/>
        </w:rPr>
        <w:t>涵盖研究过程、数据结果、产品配方和应用效果等方面</w:t>
      </w:r>
      <w:r>
        <w:rPr>
          <w:rFonts w:eastAsia="方正仿宋_GBK"/>
          <w:color w:val="000000" w:themeColor="text1"/>
          <w:spacing w:val="0"/>
          <w:sz w:val="32"/>
          <w:szCs w:val="32"/>
          <w:lang w:val="en-US"/>
        </w:rPr>
        <w:t>；</w:t>
      </w:r>
    </w:p>
    <w:p>
      <w:pPr>
        <w:pageBreakBefore w:val="0"/>
        <w:widowControl/>
        <w:numPr>
          <w:ilvl w:val="0"/>
          <w:numId w:val="4"/>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文档、PPT等展示材料内容齐全、页面整洁、图标清晰、</w:t>
      </w:r>
      <w:r>
        <w:rPr>
          <w:rFonts w:hint="eastAsia" w:eastAsia="方正仿宋_GBK"/>
          <w:color w:val="000000" w:themeColor="text1"/>
          <w:spacing w:val="0"/>
          <w:sz w:val="32"/>
          <w:szCs w:val="32"/>
          <w:lang w:val="en-US"/>
        </w:rPr>
        <w:t>数据</w:t>
      </w:r>
      <w:r>
        <w:rPr>
          <w:rFonts w:eastAsia="方正仿宋_GBK"/>
          <w:color w:val="000000" w:themeColor="text1"/>
          <w:spacing w:val="0"/>
          <w:sz w:val="32"/>
          <w:szCs w:val="32"/>
          <w:lang w:val="en-US"/>
        </w:rPr>
        <w:t>准确。</w:t>
      </w:r>
    </w:p>
    <w:p>
      <w:pPr>
        <w:pStyle w:val="4"/>
        <w:pageBreakBefore w:val="0"/>
        <w:widowControl/>
        <w:kinsoku/>
        <w:wordWrap/>
        <w:overflowPunct/>
        <w:topLinePunct w:val="0"/>
        <w:autoSpaceDE/>
        <w:autoSpaceDN/>
        <w:bidi w:val="0"/>
        <w:adjustRightInd w:val="0"/>
        <w:snapToGrid/>
        <w:ind w:left="0" w:firstLine="640" w:firstLineChars="200"/>
        <w:textAlignment w:val="auto"/>
        <w:rPr>
          <w:rFonts w:ascii="Times New Roman" w:hAnsi="Times New Roman" w:eastAsia="方正楷体_GBK"/>
          <w:color w:val="000000" w:themeColor="text1"/>
          <w:spacing w:val="0"/>
          <w:lang w:val="en-US"/>
        </w:rPr>
      </w:pPr>
      <w:r>
        <w:rPr>
          <w:rFonts w:ascii="Times New Roman" w:hAnsi="Times New Roman" w:eastAsia="方正楷体_GBK"/>
          <w:color w:val="000000" w:themeColor="text1"/>
          <w:spacing w:val="0"/>
          <w:lang w:val="en-US"/>
        </w:rPr>
        <w:t>优选要求</w:t>
      </w:r>
    </w:p>
    <w:p>
      <w:pPr>
        <w:pageBreakBefore w:val="0"/>
        <w:widowControl/>
        <w:numPr>
          <w:ilvl w:val="0"/>
          <w:numId w:val="5"/>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与项目课题及企业实际紧密结合</w:t>
      </w:r>
      <w:r>
        <w:rPr>
          <w:rFonts w:eastAsia="方正仿宋_GBK"/>
          <w:color w:val="000000" w:themeColor="text1"/>
          <w:spacing w:val="0"/>
          <w:sz w:val="32"/>
          <w:szCs w:val="32"/>
          <w:lang w:val="en-US"/>
        </w:rPr>
        <w:t>；</w:t>
      </w:r>
    </w:p>
    <w:p>
      <w:pPr>
        <w:pageBreakBefore w:val="0"/>
        <w:widowControl/>
        <w:numPr>
          <w:ilvl w:val="0"/>
          <w:numId w:val="5"/>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所开发产品应用效果好，具有推广应用前景</w:t>
      </w:r>
      <w:r>
        <w:rPr>
          <w:rFonts w:eastAsia="方正仿宋_GBK"/>
          <w:color w:val="000000" w:themeColor="text1"/>
          <w:spacing w:val="0"/>
          <w:sz w:val="32"/>
          <w:szCs w:val="32"/>
          <w:lang w:val="en-US"/>
        </w:rPr>
        <w:t>；</w:t>
      </w:r>
    </w:p>
    <w:p>
      <w:pPr>
        <w:pageBreakBefore w:val="0"/>
        <w:widowControl/>
        <w:numPr>
          <w:ilvl w:val="0"/>
          <w:numId w:val="5"/>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所开发产品成本可控，具有市场优势。</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作品提交时间</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2024年</w:t>
      </w:r>
      <w:r>
        <w:rPr>
          <w:rFonts w:hint="eastAsia" w:eastAsia="方正仿宋_GBK"/>
          <w:color w:val="000000" w:themeColor="text1"/>
          <w:spacing w:val="0"/>
          <w:sz w:val="32"/>
          <w:szCs w:val="32"/>
          <w:lang w:val="en-US" w:eastAsia="zh-CN"/>
        </w:rPr>
        <w:t>4</w:t>
      </w:r>
      <w:r>
        <w:rPr>
          <w:rFonts w:eastAsia="方正仿宋_GBK"/>
          <w:color w:val="000000" w:themeColor="text1"/>
          <w:spacing w:val="0"/>
          <w:sz w:val="32"/>
          <w:szCs w:val="32"/>
          <w:lang w:val="en-US"/>
        </w:rPr>
        <w:t>月-8月，各参赛团队选择榜单中的题目开展研发攻关，各高校</w:t>
      </w:r>
      <w:r>
        <w:rPr>
          <w:rFonts w:hint="eastAsia" w:eastAsia="方正仿宋_GBK"/>
          <w:color w:val="000000" w:themeColor="text1"/>
          <w:spacing w:val="0"/>
          <w:sz w:val="32"/>
          <w:szCs w:val="32"/>
          <w:lang w:val="en-US"/>
        </w:rPr>
        <w:t>“</w:t>
      </w:r>
      <w:r>
        <w:rPr>
          <w:rFonts w:eastAsia="方正仿宋_GBK"/>
          <w:color w:val="000000" w:themeColor="text1"/>
          <w:spacing w:val="0"/>
          <w:sz w:val="32"/>
          <w:szCs w:val="32"/>
          <w:lang w:val="en-US"/>
        </w:rPr>
        <w:t>挑战杯</w:t>
      </w:r>
      <w:r>
        <w:rPr>
          <w:rFonts w:hint="eastAsia" w:eastAsia="方正仿宋_GBK"/>
          <w:color w:val="000000" w:themeColor="text1"/>
          <w:spacing w:val="0"/>
          <w:sz w:val="32"/>
          <w:szCs w:val="32"/>
          <w:lang w:val="en-US"/>
        </w:rPr>
        <w:t>”</w:t>
      </w:r>
      <w:r>
        <w:rPr>
          <w:rFonts w:eastAsia="方正仿宋_GBK"/>
          <w:color w:val="000000" w:themeColor="text1"/>
          <w:spacing w:val="0"/>
          <w:sz w:val="32"/>
          <w:szCs w:val="32"/>
          <w:lang w:val="en-US"/>
        </w:rPr>
        <w:t>竞赛组织协调机构要积极组织学生参赛，安排有关老师给予指导，为参赛团队提供支持保障；</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8月</w:t>
      </w:r>
      <w:r>
        <w:rPr>
          <w:rFonts w:hint="eastAsia" w:eastAsia="方正仿宋_GBK"/>
          <w:color w:val="000000" w:themeColor="text1"/>
          <w:spacing w:val="0"/>
          <w:sz w:val="32"/>
          <w:szCs w:val="32"/>
          <w:lang w:val="en-US"/>
        </w:rPr>
        <w:t>8</w:t>
      </w:r>
      <w:r>
        <w:rPr>
          <w:rFonts w:eastAsia="方正仿宋_GBK"/>
          <w:color w:val="000000" w:themeColor="text1"/>
          <w:spacing w:val="0"/>
          <w:sz w:val="32"/>
          <w:szCs w:val="32"/>
          <w:lang w:val="en-US"/>
        </w:rPr>
        <w:t>日前，各参赛团队向组委会提交作品，具体提交要求详见作品提交方式。</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参赛报名及作品提交方式</w:t>
      </w:r>
    </w:p>
    <w:p>
      <w:pPr>
        <w:pStyle w:val="17"/>
        <w:pageBreakBefore w:val="0"/>
        <w:widowControl/>
        <w:kinsoku/>
        <w:wordWrap/>
        <w:overflowPunct/>
        <w:topLinePunct w:val="0"/>
        <w:autoSpaceDE/>
        <w:autoSpaceDN/>
        <w:bidi w:val="0"/>
        <w:adjustRightInd w:val="0"/>
        <w:snapToGrid/>
        <w:spacing w:line="560" w:lineRule="exact"/>
        <w:ind w:left="0" w:firstLine="640" w:firstLineChars="200"/>
        <w:textAlignment w:val="auto"/>
        <w:rPr>
          <w:color w:val="000000" w:themeColor="text1"/>
          <w:spacing w:val="0"/>
          <w:lang w:val="en-US"/>
        </w:rPr>
      </w:pPr>
      <w:r>
        <w:rPr>
          <w:rFonts w:eastAsia="方正楷体_GBK"/>
          <w:color w:val="000000" w:themeColor="text1"/>
          <w:spacing w:val="0"/>
          <w:sz w:val="32"/>
          <w:szCs w:val="32"/>
        </w:rPr>
        <w:t>1. 网上</w:t>
      </w:r>
      <w:r>
        <w:rPr>
          <w:rFonts w:eastAsia="方正楷体_GBK"/>
          <w:color w:val="000000" w:themeColor="text1"/>
          <w:spacing w:val="0"/>
          <w:sz w:val="32"/>
          <w:szCs w:val="32"/>
          <w:lang w:val="en-US"/>
        </w:rPr>
        <w:t>报名方式</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（1）请参赛同学通过PC电脑端登录报名网站（https://fxyh-t.bocmartech.com/jbgs/#/login），在线填写报名信息。</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（2）报名信息提交后，请将系统生成报名表下载打印，根据提示，由申报人所在学校的学籍管理部门、院系、团委等部门分别进行审核（需严格按要求在指定位置完成签字和盖章）。</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（3）将审核通过的报名表扫描件上传系统，等待所在学校及发榜单位审核。</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（4）请参赛同学注意查看审核状态，如审核不通过，需重新提交。具体操作流程详见报名网站《操作手册》。</w:t>
      </w:r>
    </w:p>
    <w:p>
      <w:pPr>
        <w:pStyle w:val="4"/>
        <w:pageBreakBefore w:val="0"/>
        <w:widowControl/>
        <w:numPr>
          <w:ilvl w:val="0"/>
          <w:numId w:val="0"/>
        </w:numPr>
        <w:kinsoku/>
        <w:wordWrap/>
        <w:overflowPunct/>
        <w:topLinePunct w:val="0"/>
        <w:autoSpaceDE/>
        <w:autoSpaceDN/>
        <w:bidi w:val="0"/>
        <w:adjustRightInd w:val="0"/>
        <w:snapToGrid/>
        <w:ind w:left="0" w:firstLine="640" w:firstLineChars="200"/>
        <w:textAlignment w:val="auto"/>
        <w:rPr>
          <w:rFonts w:ascii="Times New Roman" w:hAnsi="Times New Roman" w:eastAsia="方正楷体_GBK"/>
          <w:color w:val="000000" w:themeColor="text1"/>
          <w:spacing w:val="0"/>
        </w:rPr>
      </w:pPr>
      <w:r>
        <w:rPr>
          <w:rFonts w:hint="eastAsia" w:ascii="Times New Roman" w:hAnsi="Times New Roman" w:eastAsia="方正楷体_GBK"/>
          <w:color w:val="000000" w:themeColor="text1"/>
          <w:spacing w:val="0"/>
          <w:szCs w:val="32"/>
        </w:rPr>
        <w:t xml:space="preserve">2. </w:t>
      </w:r>
      <w:r>
        <w:rPr>
          <w:rFonts w:hint="eastAsia" w:ascii="Times New Roman" w:hAnsi="Times New Roman" w:eastAsia="方正楷体_GBK"/>
          <w:color w:val="000000" w:themeColor="text1"/>
          <w:spacing w:val="0"/>
        </w:rPr>
        <w:t>具体作品提交方式</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Theme="minorEastAsia"/>
          <w:color w:val="000000" w:themeColor="text1"/>
          <w:spacing w:val="0"/>
          <w:sz w:val="21"/>
          <w:szCs w:val="21"/>
          <w:lang w:val="en-US"/>
        </w:rPr>
      </w:pPr>
      <w:r>
        <w:rPr>
          <w:rFonts w:eastAsia="方正仿宋_GBK"/>
          <w:color w:val="000000" w:themeColor="text1"/>
          <w:spacing w:val="0"/>
          <w:sz w:val="32"/>
          <w:szCs w:val="32"/>
        </w:rPr>
        <w:t>提交具体作品时，务必一并提交1份报名系统中审核通过的参赛报名表（所有信息与系统中填报信息保持严格一致）。</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bCs/>
          <w:color w:val="000000" w:themeColor="text1"/>
          <w:spacing w:val="0"/>
          <w:sz w:val="32"/>
          <w:szCs w:val="32"/>
        </w:rPr>
      </w:pPr>
      <w:r>
        <w:rPr>
          <w:rFonts w:eastAsia="方正仿宋_GBK"/>
          <w:bCs/>
          <w:color w:val="000000" w:themeColor="text1"/>
          <w:spacing w:val="0"/>
          <w:sz w:val="32"/>
          <w:szCs w:val="32"/>
        </w:rPr>
        <w:t>请</w:t>
      </w:r>
      <w:r>
        <w:rPr>
          <w:rFonts w:hint="eastAsia" w:eastAsia="方正仿宋_GBK"/>
          <w:bCs/>
          <w:color w:val="000000" w:themeColor="text1"/>
          <w:spacing w:val="0"/>
          <w:sz w:val="32"/>
          <w:szCs w:val="32"/>
        </w:rPr>
        <w:t>各参赛队伍将报名表和报名信息统计表、作品文档及附件等整理成压缩文件，并以“</w:t>
      </w:r>
      <w:r>
        <w:rPr>
          <w:rFonts w:eastAsia="方正仿宋_GBK"/>
          <w:bCs/>
          <w:color w:val="000000" w:themeColor="text1"/>
          <w:spacing w:val="0"/>
          <w:sz w:val="32"/>
          <w:szCs w:val="32"/>
        </w:rPr>
        <w:t>单位（学校全称）</w:t>
      </w:r>
      <w:r>
        <w:rPr>
          <w:rFonts w:hint="eastAsia" w:eastAsia="方正仿宋_GBK"/>
          <w:bCs/>
          <w:color w:val="000000" w:themeColor="text1"/>
          <w:spacing w:val="0"/>
          <w:sz w:val="32"/>
          <w:szCs w:val="32"/>
        </w:rPr>
        <w:t>—</w:t>
      </w:r>
      <w:r>
        <w:rPr>
          <w:rFonts w:eastAsia="方正仿宋_GBK"/>
          <w:bCs/>
          <w:color w:val="000000" w:themeColor="text1"/>
          <w:spacing w:val="0"/>
          <w:sz w:val="32"/>
          <w:szCs w:val="32"/>
        </w:rPr>
        <w:t>XXX</w:t>
      </w:r>
      <w:r>
        <w:rPr>
          <w:rFonts w:hint="eastAsia" w:eastAsia="方正仿宋_GBK"/>
          <w:bCs/>
          <w:color w:val="000000" w:themeColor="text1"/>
          <w:spacing w:val="0"/>
          <w:sz w:val="32"/>
          <w:szCs w:val="32"/>
        </w:rPr>
        <w:t>团队—</w:t>
      </w:r>
      <w:r>
        <w:rPr>
          <w:rFonts w:eastAsia="方正仿宋_GBK"/>
          <w:bCs/>
          <w:color w:val="000000" w:themeColor="text1"/>
          <w:spacing w:val="0"/>
          <w:sz w:val="32"/>
          <w:szCs w:val="32"/>
        </w:rPr>
        <w:t>XX</w:t>
      </w:r>
      <w:r>
        <w:rPr>
          <w:rFonts w:hint="eastAsia" w:eastAsia="方正仿宋_GBK"/>
          <w:bCs/>
          <w:color w:val="000000" w:themeColor="text1"/>
          <w:spacing w:val="0"/>
          <w:sz w:val="32"/>
          <w:szCs w:val="32"/>
        </w:rPr>
        <w:t>题目—</w:t>
      </w:r>
      <w:r>
        <w:rPr>
          <w:rFonts w:eastAsia="方正仿宋_GBK"/>
          <w:bCs/>
          <w:color w:val="000000" w:themeColor="text1"/>
          <w:spacing w:val="0"/>
          <w:sz w:val="32"/>
          <w:szCs w:val="32"/>
        </w:rPr>
        <w:t>作品名称</w:t>
      </w:r>
      <w:r>
        <w:rPr>
          <w:rFonts w:hint="eastAsia" w:eastAsia="方正仿宋_GBK"/>
          <w:bCs/>
          <w:color w:val="000000" w:themeColor="text1"/>
          <w:spacing w:val="0"/>
          <w:sz w:val="32"/>
          <w:szCs w:val="32"/>
        </w:rPr>
        <w:t>—联系方式”命名后</w:t>
      </w:r>
      <w:r>
        <w:rPr>
          <w:rFonts w:eastAsia="方正仿宋_GBK"/>
          <w:bCs/>
          <w:color w:val="000000" w:themeColor="text1"/>
          <w:spacing w:val="0"/>
          <w:sz w:val="32"/>
          <w:szCs w:val="32"/>
        </w:rPr>
        <w:t>上传至网站指定路径（https://challenge.dtxiaotangren.com）。</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赛事保障</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对于参加本项目的参赛团队，本单位可以根据团队的实际需求，在参观交流、相关资料（不涉密）、专业指导以及其他项目必须条件等方面提供帮助。</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本单位在参赛团队完成相关审核等程序后可提供参观应用现场的机会。</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赛事办公室设在</w:t>
      </w:r>
      <w:r>
        <w:rPr>
          <w:rFonts w:hint="eastAsia" w:eastAsia="方正仿宋_GBK"/>
          <w:color w:val="000000" w:themeColor="text1"/>
          <w:spacing w:val="0"/>
          <w:sz w:val="32"/>
          <w:szCs w:val="32"/>
          <w:lang w:val="en-US"/>
        </w:rPr>
        <w:t>杭州海尔希畜牧科技有限公司总经办</w:t>
      </w:r>
      <w:r>
        <w:rPr>
          <w:rFonts w:eastAsia="方正仿宋_GBK"/>
          <w:color w:val="000000" w:themeColor="text1"/>
          <w:spacing w:val="0"/>
          <w:sz w:val="32"/>
          <w:szCs w:val="32"/>
          <w:lang w:val="en-US"/>
        </w:rPr>
        <w:t>，参赛过程中，参赛团队如需本单位提供与项目相关的其他必须帮助，请提前与赛事办公室联系，我们将在许可范围内给予参赛团队帮助。</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设奖情况及奖励措施</w:t>
      </w:r>
    </w:p>
    <w:p>
      <w:pPr>
        <w:pStyle w:val="4"/>
        <w:pageBreakBefore w:val="0"/>
        <w:widowControl/>
        <w:numPr>
          <w:ilvl w:val="0"/>
          <w:numId w:val="6"/>
        </w:numPr>
        <w:kinsoku/>
        <w:wordWrap/>
        <w:overflowPunct/>
        <w:topLinePunct w:val="0"/>
        <w:autoSpaceDE/>
        <w:autoSpaceDN/>
        <w:bidi w:val="0"/>
        <w:adjustRightInd w:val="0"/>
        <w:snapToGrid/>
        <w:ind w:left="0" w:firstLine="640" w:firstLineChars="200"/>
        <w:textAlignment w:val="auto"/>
        <w:rPr>
          <w:rFonts w:ascii="Times New Roman" w:hAnsi="Times New Roman" w:eastAsia="方正楷体_GBK"/>
          <w:color w:val="000000" w:themeColor="text1"/>
          <w:spacing w:val="0"/>
          <w:lang w:val="en-US"/>
        </w:rPr>
      </w:pPr>
      <w:r>
        <w:rPr>
          <w:rFonts w:ascii="Times New Roman" w:hAnsi="Times New Roman" w:eastAsia="方正楷体_GBK"/>
          <w:color w:val="000000" w:themeColor="text1"/>
          <w:spacing w:val="0"/>
          <w:lang w:val="en-US"/>
        </w:rPr>
        <w:t>设奖情况</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原则上设特等奖5个，一、二、三等奖若干，从特等奖获奖团队中决出1个</w:t>
      </w:r>
      <w:r>
        <w:rPr>
          <w:rFonts w:hint="eastAsia" w:eastAsia="方正仿宋_GBK"/>
          <w:color w:val="000000" w:themeColor="text1"/>
          <w:spacing w:val="0"/>
          <w:sz w:val="32"/>
          <w:szCs w:val="32"/>
          <w:lang w:val="en-US"/>
        </w:rPr>
        <w:t>“</w:t>
      </w:r>
      <w:r>
        <w:rPr>
          <w:rFonts w:eastAsia="方正仿宋_GBK"/>
          <w:color w:val="000000" w:themeColor="text1"/>
          <w:spacing w:val="0"/>
          <w:sz w:val="32"/>
          <w:szCs w:val="32"/>
          <w:lang w:val="en-US"/>
        </w:rPr>
        <w:t>擂主</w:t>
      </w:r>
      <w:r>
        <w:rPr>
          <w:rFonts w:hint="eastAsia" w:eastAsia="方正仿宋_GBK"/>
          <w:color w:val="000000" w:themeColor="text1"/>
          <w:spacing w:val="0"/>
          <w:sz w:val="32"/>
          <w:szCs w:val="32"/>
          <w:lang w:val="en-US"/>
        </w:rPr>
        <w:t>”</w:t>
      </w:r>
      <w:r>
        <w:rPr>
          <w:rFonts w:eastAsia="方正仿宋_GBK"/>
          <w:color w:val="000000" w:themeColor="text1"/>
          <w:spacing w:val="0"/>
          <w:sz w:val="32"/>
          <w:szCs w:val="32"/>
          <w:lang w:val="en-US"/>
        </w:rPr>
        <w:t>。</w:t>
      </w:r>
    </w:p>
    <w:p>
      <w:pPr>
        <w:pStyle w:val="4"/>
        <w:pageBreakBefore w:val="0"/>
        <w:widowControl/>
        <w:numPr>
          <w:ilvl w:val="0"/>
          <w:numId w:val="6"/>
        </w:numPr>
        <w:kinsoku/>
        <w:wordWrap/>
        <w:overflowPunct/>
        <w:topLinePunct w:val="0"/>
        <w:autoSpaceDE/>
        <w:autoSpaceDN/>
        <w:bidi w:val="0"/>
        <w:adjustRightInd w:val="0"/>
        <w:snapToGrid/>
        <w:ind w:left="0" w:firstLine="640" w:firstLineChars="200"/>
        <w:textAlignment w:val="auto"/>
        <w:rPr>
          <w:rFonts w:ascii="Times New Roman" w:hAnsi="Times New Roman" w:eastAsia="方正楷体_GBK"/>
          <w:color w:val="000000" w:themeColor="text1"/>
          <w:spacing w:val="0"/>
          <w:lang w:val="en-US"/>
        </w:rPr>
      </w:pPr>
      <w:r>
        <w:rPr>
          <w:rFonts w:ascii="Times New Roman" w:hAnsi="Times New Roman" w:eastAsia="方正楷体_GBK"/>
          <w:color w:val="000000" w:themeColor="text1"/>
          <w:spacing w:val="0"/>
          <w:lang w:val="en-US"/>
        </w:rPr>
        <w:t>奖励措施</w:t>
      </w:r>
    </w:p>
    <w:p>
      <w:pPr>
        <w:pageBreakBefore w:val="0"/>
        <w:widowControl/>
        <w:numPr>
          <w:ilvl w:val="0"/>
          <w:numId w:val="7"/>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本单位将结合项目实际，拟“擂主”奖金</w:t>
      </w:r>
      <w:r>
        <w:rPr>
          <w:rFonts w:eastAsia="方正仿宋_GBK"/>
          <w:color w:val="000000" w:themeColor="text1"/>
          <w:spacing w:val="0"/>
          <w:sz w:val="32"/>
          <w:szCs w:val="32"/>
          <w:lang w:val="en-US"/>
        </w:rPr>
        <w:t>10000</w:t>
      </w:r>
      <w:r>
        <w:rPr>
          <w:rFonts w:hint="eastAsia" w:eastAsia="方正仿宋_GBK"/>
          <w:color w:val="000000" w:themeColor="text1"/>
          <w:spacing w:val="0"/>
          <w:sz w:val="32"/>
          <w:szCs w:val="32"/>
          <w:lang w:val="en-US"/>
        </w:rPr>
        <w:t>元</w:t>
      </w:r>
      <w:r>
        <w:rPr>
          <w:rFonts w:hint="eastAsia" w:eastAsia="方正仿宋_GBK"/>
          <w:color w:val="000000" w:themeColor="text1"/>
          <w:spacing w:val="0"/>
          <w:sz w:val="32"/>
          <w:szCs w:val="32"/>
          <w:lang w:val="en-US" w:eastAsia="zh-CN"/>
        </w:rPr>
        <w:t>（在特等奖</w:t>
      </w:r>
      <w:r>
        <w:rPr>
          <w:rFonts w:hint="eastAsia" w:eastAsia="方正仿宋_GBK"/>
          <w:color w:val="000000" w:themeColor="text1"/>
          <w:spacing w:val="0"/>
          <w:sz w:val="32"/>
          <w:szCs w:val="32"/>
          <w:lang w:val="en-US"/>
        </w:rPr>
        <w:t>奖励</w:t>
      </w:r>
      <w:r>
        <w:rPr>
          <w:rFonts w:hint="eastAsia" w:eastAsia="方正仿宋_GBK"/>
          <w:color w:val="000000" w:themeColor="text1"/>
          <w:spacing w:val="0"/>
          <w:sz w:val="32"/>
          <w:szCs w:val="32"/>
          <w:lang w:val="en-US" w:eastAsia="zh-CN"/>
        </w:rPr>
        <w:t>基础上额外奖励）</w:t>
      </w:r>
      <w:r>
        <w:rPr>
          <w:rFonts w:hint="eastAsia" w:eastAsia="方正仿宋_GBK"/>
          <w:color w:val="000000" w:themeColor="text1"/>
          <w:spacing w:val="0"/>
          <w:sz w:val="32"/>
          <w:szCs w:val="32"/>
          <w:lang w:val="en-US"/>
        </w:rPr>
        <w:t>，特等奖奖金</w:t>
      </w:r>
      <w:r>
        <w:rPr>
          <w:rFonts w:eastAsia="方正仿宋_GBK"/>
          <w:color w:val="000000" w:themeColor="text1"/>
          <w:spacing w:val="0"/>
          <w:sz w:val="32"/>
          <w:szCs w:val="32"/>
          <w:lang w:val="en-US"/>
        </w:rPr>
        <w:t>5000</w:t>
      </w:r>
      <w:r>
        <w:rPr>
          <w:rFonts w:hint="eastAsia" w:eastAsia="方正仿宋_GBK"/>
          <w:color w:val="000000" w:themeColor="text1"/>
          <w:spacing w:val="0"/>
          <w:sz w:val="32"/>
          <w:szCs w:val="32"/>
          <w:lang w:val="en-US"/>
        </w:rPr>
        <w:t>元，一等奖奖金</w:t>
      </w:r>
      <w:r>
        <w:rPr>
          <w:rFonts w:eastAsia="方正仿宋_GBK"/>
          <w:color w:val="000000" w:themeColor="text1"/>
          <w:spacing w:val="0"/>
          <w:sz w:val="32"/>
          <w:szCs w:val="32"/>
          <w:lang w:val="en-US"/>
        </w:rPr>
        <w:t>3000</w:t>
      </w:r>
      <w:r>
        <w:rPr>
          <w:rFonts w:hint="eastAsia" w:eastAsia="方正仿宋_GBK"/>
          <w:color w:val="000000" w:themeColor="text1"/>
          <w:spacing w:val="0"/>
          <w:sz w:val="32"/>
          <w:szCs w:val="32"/>
          <w:lang w:val="en-US"/>
        </w:rPr>
        <w:t>元，二等奖奖金</w:t>
      </w:r>
      <w:r>
        <w:rPr>
          <w:rFonts w:eastAsia="方正仿宋_GBK"/>
          <w:color w:val="000000" w:themeColor="text1"/>
          <w:spacing w:val="0"/>
          <w:sz w:val="32"/>
          <w:szCs w:val="32"/>
          <w:lang w:val="en-US"/>
        </w:rPr>
        <w:t>2000</w:t>
      </w:r>
      <w:r>
        <w:rPr>
          <w:rFonts w:hint="eastAsia" w:eastAsia="方正仿宋_GBK"/>
          <w:color w:val="000000" w:themeColor="text1"/>
          <w:spacing w:val="0"/>
          <w:sz w:val="32"/>
          <w:szCs w:val="32"/>
          <w:lang w:val="en-US"/>
        </w:rPr>
        <w:t>元，三等奖奖金</w:t>
      </w:r>
      <w:r>
        <w:rPr>
          <w:rFonts w:eastAsia="方正仿宋_GBK"/>
          <w:color w:val="000000" w:themeColor="text1"/>
          <w:spacing w:val="0"/>
          <w:sz w:val="32"/>
          <w:szCs w:val="32"/>
          <w:lang w:val="en-US"/>
        </w:rPr>
        <w:t>1000</w:t>
      </w:r>
      <w:r>
        <w:rPr>
          <w:rFonts w:hint="eastAsia" w:eastAsia="方正仿宋_GBK"/>
          <w:color w:val="000000" w:themeColor="text1"/>
          <w:spacing w:val="0"/>
          <w:sz w:val="32"/>
          <w:szCs w:val="32"/>
          <w:lang w:val="en-US"/>
        </w:rPr>
        <w:t>元。</w:t>
      </w:r>
    </w:p>
    <w:p>
      <w:pPr>
        <w:pageBreakBefore w:val="0"/>
        <w:widowControl/>
        <w:numPr>
          <w:ilvl w:val="0"/>
          <w:numId w:val="7"/>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研究</w:t>
      </w:r>
      <w:r>
        <w:rPr>
          <w:rFonts w:eastAsia="方正仿宋_GBK"/>
          <w:color w:val="000000" w:themeColor="text1"/>
          <w:spacing w:val="0"/>
          <w:sz w:val="32"/>
          <w:szCs w:val="32"/>
          <w:lang w:val="en-US"/>
        </w:rPr>
        <w:t>成果如获本单位认可，投入应用实践，团队成员可以允许参与项目研发，同时根据项目成果给予额外奖励。</w:t>
      </w:r>
    </w:p>
    <w:p>
      <w:pPr>
        <w:pageBreakBefore w:val="0"/>
        <w:widowControl/>
        <w:numPr>
          <w:ilvl w:val="0"/>
          <w:numId w:val="7"/>
        </w:numPr>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hint="eastAsia" w:eastAsia="方正仿宋_GBK"/>
          <w:color w:val="000000" w:themeColor="text1"/>
          <w:spacing w:val="0"/>
          <w:sz w:val="32"/>
          <w:szCs w:val="32"/>
          <w:lang w:val="en-US"/>
        </w:rPr>
        <w:t>对于选择本题目的学生可优先安排实习工作，对获奖且有意愿到公司工作的学生可优先录用。</w:t>
      </w:r>
    </w:p>
    <w:p>
      <w:pPr>
        <w:pStyle w:val="4"/>
        <w:pageBreakBefore w:val="0"/>
        <w:widowControl/>
        <w:numPr>
          <w:ilvl w:val="0"/>
          <w:numId w:val="6"/>
        </w:numPr>
        <w:kinsoku/>
        <w:wordWrap/>
        <w:overflowPunct/>
        <w:topLinePunct w:val="0"/>
        <w:autoSpaceDE/>
        <w:autoSpaceDN/>
        <w:bidi w:val="0"/>
        <w:adjustRightInd w:val="0"/>
        <w:snapToGrid/>
        <w:ind w:left="0" w:firstLine="640" w:firstLineChars="200"/>
        <w:textAlignment w:val="auto"/>
        <w:rPr>
          <w:rFonts w:ascii="Times New Roman" w:hAnsi="Times New Roman" w:eastAsia="方正楷体_GBK"/>
          <w:color w:val="000000" w:themeColor="text1"/>
          <w:spacing w:val="0"/>
          <w:lang w:val="en-US"/>
        </w:rPr>
      </w:pPr>
      <w:r>
        <w:rPr>
          <w:rFonts w:ascii="Times New Roman" w:hAnsi="Times New Roman" w:eastAsia="方正楷体_GBK"/>
          <w:color w:val="000000" w:themeColor="text1"/>
          <w:spacing w:val="0"/>
          <w:lang w:val="en-US"/>
        </w:rPr>
        <w:t>奖金发放方式</w:t>
      </w:r>
    </w:p>
    <w:p>
      <w:pPr>
        <w:pageBreakBefore w:val="0"/>
        <w:widowControl/>
        <w:kinsoku/>
        <w:wordWrap/>
        <w:overflowPunct/>
        <w:topLinePunct w:val="0"/>
        <w:autoSpaceDE/>
        <w:autoSpaceDN/>
        <w:bidi w:val="0"/>
        <w:adjustRightInd w:val="0"/>
        <w:snapToGrid/>
        <w:spacing w:line="560" w:lineRule="exact"/>
        <w:ind w:left="0" w:firstLine="640" w:firstLineChars="200"/>
        <w:jc w:val="both"/>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所有现金奖励将在比赛结束后1个季度内，通过银行转账的方式，发放至各获奖团队指定的账号。</w:t>
      </w:r>
    </w:p>
    <w:p>
      <w:pPr>
        <w:pStyle w:val="3"/>
        <w:pageBreakBefore w:val="0"/>
        <w:widowControl/>
        <w:kinsoku/>
        <w:wordWrap/>
        <w:overflowPunct/>
        <w:topLinePunct w:val="0"/>
        <w:autoSpaceDE/>
        <w:autoSpaceDN/>
        <w:bidi w:val="0"/>
        <w:adjustRightInd w:val="0"/>
        <w:snapToGrid/>
        <w:ind w:left="0" w:firstLine="640" w:firstLineChars="200"/>
        <w:jc w:val="both"/>
        <w:textAlignment w:val="auto"/>
        <w:rPr>
          <w:rFonts w:ascii="Times New Roman" w:hAnsi="Times New Roman" w:eastAsia="方正黑体_GBK"/>
          <w:color w:val="000000" w:themeColor="text1"/>
          <w:spacing w:val="0"/>
          <w:lang w:val="en-US"/>
        </w:rPr>
      </w:pPr>
      <w:r>
        <w:rPr>
          <w:rFonts w:ascii="Times New Roman" w:hAnsi="Times New Roman" w:eastAsia="方正黑体_GBK"/>
          <w:color w:val="000000" w:themeColor="text1"/>
          <w:spacing w:val="0"/>
          <w:lang w:val="en-US"/>
        </w:rPr>
        <w:t>比赛专班联系方式</w:t>
      </w:r>
    </w:p>
    <w:p>
      <w:pPr>
        <w:pStyle w:val="4"/>
        <w:pageBreakBefore w:val="0"/>
        <w:widowControl/>
        <w:numPr>
          <w:ilvl w:val="0"/>
          <w:numId w:val="8"/>
        </w:numPr>
        <w:kinsoku/>
        <w:wordWrap/>
        <w:overflowPunct/>
        <w:topLinePunct w:val="0"/>
        <w:autoSpaceDE/>
        <w:autoSpaceDN/>
        <w:bidi w:val="0"/>
        <w:adjustRightInd w:val="0"/>
        <w:snapToGrid/>
        <w:ind w:left="0" w:firstLine="640" w:firstLineChars="200"/>
        <w:textAlignment w:val="auto"/>
        <w:rPr>
          <w:rFonts w:ascii="Times New Roman" w:hAnsi="Times New Roman" w:eastAsia="方正楷体_GBK"/>
          <w:color w:val="000000" w:themeColor="text1"/>
          <w:spacing w:val="0"/>
          <w:lang w:val="en-US"/>
        </w:rPr>
      </w:pPr>
      <w:r>
        <w:rPr>
          <w:rFonts w:ascii="Times New Roman" w:hAnsi="Times New Roman" w:eastAsia="方正楷体_GBK"/>
          <w:color w:val="000000" w:themeColor="text1"/>
          <w:spacing w:val="0"/>
          <w:lang w:val="en-US"/>
        </w:rPr>
        <w:t>专家指导团队</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联络专员：</w:t>
      </w:r>
      <w:r>
        <w:rPr>
          <w:rFonts w:hint="eastAsia" w:eastAsia="方正仿宋_GBK"/>
          <w:color w:val="000000" w:themeColor="text1"/>
          <w:spacing w:val="0"/>
          <w:sz w:val="32"/>
          <w:szCs w:val="32"/>
          <w:lang w:val="en-US"/>
        </w:rPr>
        <w:t>王信江</w:t>
      </w:r>
      <w:r>
        <w:rPr>
          <w:rFonts w:eastAsia="方正仿宋_GBK"/>
          <w:color w:val="000000" w:themeColor="text1"/>
          <w:spacing w:val="0"/>
          <w:sz w:val="32"/>
          <w:szCs w:val="32"/>
          <w:lang w:val="en-US"/>
        </w:rPr>
        <w:t>，联系方式：</w:t>
      </w:r>
      <w:r>
        <w:rPr>
          <w:rFonts w:hint="eastAsia" w:eastAsia="方正仿宋_GBK"/>
          <w:color w:val="000000" w:themeColor="text1"/>
          <w:spacing w:val="0"/>
          <w:sz w:val="32"/>
          <w:szCs w:val="32"/>
          <w:lang w:val="en-US"/>
        </w:rPr>
        <w:t>13777383721</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指导专家：</w:t>
      </w:r>
      <w:r>
        <w:rPr>
          <w:rFonts w:hint="eastAsia" w:eastAsia="方正仿宋_GBK"/>
          <w:color w:val="000000" w:themeColor="text1"/>
          <w:spacing w:val="0"/>
          <w:sz w:val="32"/>
          <w:szCs w:val="32"/>
          <w:lang w:val="en-US"/>
        </w:rPr>
        <w:t>王教授</w:t>
      </w:r>
      <w:r>
        <w:rPr>
          <w:rFonts w:eastAsia="方正仿宋_GBK"/>
          <w:color w:val="000000" w:themeColor="text1"/>
          <w:spacing w:val="0"/>
          <w:sz w:val="32"/>
          <w:szCs w:val="32"/>
          <w:lang w:val="en-US"/>
        </w:rPr>
        <w:t>，联系方式：</w:t>
      </w:r>
      <w:r>
        <w:rPr>
          <w:rFonts w:hint="eastAsia" w:eastAsia="方正仿宋_GBK"/>
          <w:color w:val="000000" w:themeColor="text1"/>
          <w:spacing w:val="0"/>
          <w:sz w:val="32"/>
          <w:szCs w:val="32"/>
          <w:lang w:val="en-US"/>
        </w:rPr>
        <w:t>13185036600</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负责比赛进行期间技术指导保障。</w:t>
      </w:r>
    </w:p>
    <w:p>
      <w:pPr>
        <w:pStyle w:val="4"/>
        <w:pageBreakBefore w:val="0"/>
        <w:widowControl/>
        <w:numPr>
          <w:ilvl w:val="0"/>
          <w:numId w:val="8"/>
        </w:numPr>
        <w:kinsoku/>
        <w:wordWrap/>
        <w:overflowPunct/>
        <w:topLinePunct w:val="0"/>
        <w:autoSpaceDE/>
        <w:autoSpaceDN/>
        <w:bidi w:val="0"/>
        <w:adjustRightInd w:val="0"/>
        <w:snapToGrid/>
        <w:ind w:left="0" w:firstLine="640" w:firstLineChars="200"/>
        <w:textAlignment w:val="auto"/>
        <w:rPr>
          <w:rFonts w:ascii="Times New Roman" w:hAnsi="Times New Roman" w:eastAsia="方正楷体_GBK"/>
          <w:color w:val="000000" w:themeColor="text1"/>
          <w:spacing w:val="0"/>
          <w:lang w:val="en-US"/>
        </w:rPr>
      </w:pPr>
      <w:r>
        <w:rPr>
          <w:rFonts w:ascii="Times New Roman" w:hAnsi="Times New Roman" w:eastAsia="方正楷体_GBK"/>
          <w:color w:val="000000" w:themeColor="text1"/>
          <w:spacing w:val="0"/>
          <w:lang w:val="en-US"/>
        </w:rPr>
        <w:t>赛事服务团队</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联络专员：王</w:t>
      </w:r>
      <w:r>
        <w:rPr>
          <w:rFonts w:hint="eastAsia" w:eastAsia="方正仿宋_GBK"/>
          <w:color w:val="000000" w:themeColor="text1"/>
          <w:spacing w:val="0"/>
          <w:sz w:val="32"/>
          <w:szCs w:val="32"/>
          <w:lang w:val="en-US"/>
        </w:rPr>
        <w:t>毅</w:t>
      </w:r>
      <w:r>
        <w:rPr>
          <w:rFonts w:eastAsia="方正仿宋_GBK"/>
          <w:color w:val="000000" w:themeColor="text1"/>
          <w:spacing w:val="0"/>
          <w:sz w:val="32"/>
          <w:szCs w:val="32"/>
          <w:lang w:val="en-US"/>
        </w:rPr>
        <w:t>，联系方式：15372411928</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负责比赛进行期间组织服务及后期相关赛务协调联络。</w:t>
      </w:r>
    </w:p>
    <w:p>
      <w:pPr>
        <w:pStyle w:val="4"/>
        <w:pageBreakBefore w:val="0"/>
        <w:widowControl/>
        <w:numPr>
          <w:ilvl w:val="0"/>
          <w:numId w:val="8"/>
        </w:numPr>
        <w:kinsoku/>
        <w:wordWrap/>
        <w:overflowPunct/>
        <w:topLinePunct w:val="0"/>
        <w:autoSpaceDE/>
        <w:autoSpaceDN/>
        <w:bidi w:val="0"/>
        <w:adjustRightInd w:val="0"/>
        <w:snapToGrid/>
        <w:ind w:left="0" w:firstLine="640" w:firstLineChars="200"/>
        <w:textAlignment w:val="auto"/>
        <w:rPr>
          <w:rFonts w:ascii="Times New Roman" w:hAnsi="Times New Roman" w:eastAsia="方正楷体_GBK"/>
          <w:color w:val="000000" w:themeColor="text1"/>
          <w:spacing w:val="0"/>
          <w:lang w:val="en-US"/>
        </w:rPr>
      </w:pPr>
      <w:r>
        <w:rPr>
          <w:rFonts w:ascii="Times New Roman" w:hAnsi="Times New Roman" w:eastAsia="方正楷体_GBK"/>
          <w:color w:val="000000" w:themeColor="text1"/>
          <w:spacing w:val="0"/>
          <w:lang w:val="en-US"/>
        </w:rPr>
        <w:t>联系时间</w:t>
      </w:r>
    </w:p>
    <w:p>
      <w:pPr>
        <w:pageBreakBefore w:val="0"/>
        <w:widowControl/>
        <w:kinsoku/>
        <w:wordWrap/>
        <w:overflowPunct/>
        <w:topLinePunct w:val="0"/>
        <w:autoSpaceDE/>
        <w:autoSpaceDN/>
        <w:bidi w:val="0"/>
        <w:adjustRightInd w:val="0"/>
        <w:snapToGrid/>
        <w:spacing w:line="560" w:lineRule="exact"/>
        <w:ind w:left="0" w:firstLine="640" w:firstLineChars="200"/>
        <w:textAlignment w:val="auto"/>
        <w:rPr>
          <w:rFonts w:eastAsia="方正仿宋_GBK"/>
          <w:color w:val="000000" w:themeColor="text1"/>
          <w:spacing w:val="0"/>
          <w:sz w:val="32"/>
          <w:szCs w:val="32"/>
          <w:lang w:val="en-US"/>
        </w:rPr>
      </w:pPr>
      <w:r>
        <w:rPr>
          <w:rFonts w:eastAsia="方正仿宋_GBK"/>
          <w:color w:val="000000" w:themeColor="text1"/>
          <w:spacing w:val="0"/>
          <w:sz w:val="32"/>
          <w:szCs w:val="32"/>
          <w:lang w:val="en-US"/>
        </w:rPr>
        <w:t>比赛进行期间工作日（8:</w:t>
      </w:r>
      <w:r>
        <w:rPr>
          <w:rFonts w:hint="eastAsia" w:eastAsia="方正仿宋_GBK"/>
          <w:color w:val="000000" w:themeColor="text1"/>
          <w:spacing w:val="0"/>
          <w:sz w:val="32"/>
          <w:szCs w:val="32"/>
          <w:lang w:val="en-US"/>
        </w:rPr>
        <w:t>0</w:t>
      </w:r>
      <w:r>
        <w:rPr>
          <w:rFonts w:eastAsia="方正仿宋_GBK"/>
          <w:color w:val="000000" w:themeColor="text1"/>
          <w:spacing w:val="0"/>
          <w:sz w:val="32"/>
          <w:szCs w:val="32"/>
          <w:lang w:val="en-US"/>
        </w:rPr>
        <w:t>0-11:30，14:00-17:30）</w:t>
      </w:r>
    </w:p>
    <w:p>
      <w:pPr>
        <w:spacing w:line="560" w:lineRule="exact"/>
        <w:ind w:firstLine="640" w:firstLineChars="200"/>
        <w:rPr>
          <w:rFonts w:eastAsia="方正仿宋_GBK"/>
          <w:color w:val="000000" w:themeColor="text1"/>
          <w:sz w:val="32"/>
          <w:szCs w:val="32"/>
          <w:lang w:val="en-US"/>
        </w:rPr>
      </w:pPr>
    </w:p>
    <w:p>
      <w:pPr>
        <w:spacing w:line="560" w:lineRule="exact"/>
        <w:ind w:firstLine="640" w:firstLineChars="200"/>
        <w:rPr>
          <w:rFonts w:eastAsia="方正仿宋_GBK"/>
          <w:color w:val="000000" w:themeColor="text1"/>
          <w:sz w:val="32"/>
          <w:szCs w:val="32"/>
          <w:lang w:val="en-US"/>
        </w:rPr>
      </w:pPr>
    </w:p>
    <w:p>
      <w:pPr>
        <w:spacing w:line="560" w:lineRule="exact"/>
        <w:ind w:firstLine="640" w:firstLineChars="200"/>
        <w:rPr>
          <w:rFonts w:eastAsia="方正仿宋_GBK"/>
          <w:color w:val="000000" w:themeColor="text1"/>
          <w:sz w:val="32"/>
          <w:szCs w:val="32"/>
          <w:lang w:val="en-US"/>
        </w:rPr>
      </w:pPr>
    </w:p>
    <w:p>
      <w:pPr>
        <w:pStyle w:val="3"/>
        <w:numPr>
          <w:ilvl w:val="255"/>
          <w:numId w:val="0"/>
        </w:numPr>
        <w:jc w:val="right"/>
        <w:rPr>
          <w:rFonts w:ascii="Times New Roman" w:hAnsi="Times New Roman" w:eastAsia="方正仿宋_GBK"/>
          <w:color w:val="000000" w:themeColor="text1"/>
          <w:szCs w:val="32"/>
          <w:lang w:val="en-US"/>
        </w:rPr>
      </w:pPr>
      <w:r>
        <w:rPr>
          <w:rFonts w:hint="eastAsia" w:ascii="Times New Roman" w:hAnsi="Times New Roman" w:eastAsia="方正仿宋_GBK"/>
          <w:color w:val="000000" w:themeColor="text1"/>
          <w:szCs w:val="32"/>
          <w:lang w:val="en-US"/>
        </w:rPr>
        <w:t xml:space="preserve">杭州海尔希畜牧科技有限公司 </w:t>
      </w:r>
    </w:p>
    <w:p>
      <w:pPr>
        <w:spacing w:line="560" w:lineRule="exact"/>
        <w:rPr>
          <w:rFonts w:eastAsia="方正黑体_GBK"/>
          <w:color w:val="000000" w:themeColor="text1"/>
          <w:lang w:val="en-US"/>
        </w:rPr>
      </w:pPr>
    </w:p>
    <w:p>
      <w:pPr>
        <w:spacing w:line="560" w:lineRule="exact"/>
        <w:ind w:firstLine="640" w:firstLineChars="200"/>
        <w:rPr>
          <w:rFonts w:eastAsia="方正仿宋_GBK"/>
          <w:color w:val="000000" w:themeColor="text1"/>
          <w:sz w:val="32"/>
          <w:szCs w:val="32"/>
        </w:rPr>
      </w:pPr>
    </w:p>
    <w:p>
      <w:pPr>
        <w:rPr>
          <w:rFonts w:eastAsia="方正黑体_GBK"/>
          <w:color w:val="000000" w:themeColor="text1"/>
          <w:lang w:val="en-US"/>
        </w:rPr>
        <w:sectPr>
          <w:footerReference r:id="rId3" w:type="default"/>
          <w:type w:val="continuous"/>
          <w:pgSz w:w="11906" w:h="16838"/>
          <w:pgMar w:top="1984" w:right="1587" w:bottom="1984" w:left="1587" w:header="851" w:footer="992" w:gutter="0"/>
          <w:pgNumType w:fmt="decimal" w:start="1"/>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rPr>
      </w:pPr>
      <w:r>
        <w:rPr>
          <w:rFonts w:ascii="Times New Roman" w:hAnsi="Times New Roman" w:eastAsia="方正黑体_GBK"/>
          <w:color w:val="000000" w:themeColor="text1"/>
          <w:lang w:val="en-US"/>
        </w:rPr>
        <w:t>附：选题申报单位简介</w:t>
      </w:r>
    </w:p>
    <w:p>
      <w:pPr>
        <w:spacing w:line="560" w:lineRule="exact"/>
        <w:ind w:firstLine="640" w:firstLineChars="200"/>
        <w:jc w:val="both"/>
        <w:rPr>
          <w:rFonts w:hint="eastAsia" w:eastAsia="方正仿宋_GBK"/>
          <w:color w:val="000000" w:themeColor="text1"/>
          <w:sz w:val="32"/>
          <w:szCs w:val="32"/>
          <w:lang w:val="en-US"/>
        </w:rPr>
      </w:pPr>
      <w:r>
        <w:rPr>
          <w:rFonts w:hint="eastAsia" w:eastAsia="方正仿宋_GBK"/>
          <w:color w:val="000000" w:themeColor="text1"/>
          <w:sz w:val="32"/>
          <w:szCs w:val="32"/>
          <w:lang w:val="en-US"/>
        </w:rPr>
        <w:t>杭州海尔希畜牧科技有限公司成立于</w:t>
      </w:r>
      <w:r>
        <w:rPr>
          <w:rFonts w:eastAsia="方正仿宋_GBK"/>
          <w:color w:val="000000" w:themeColor="text1"/>
          <w:sz w:val="32"/>
          <w:szCs w:val="32"/>
          <w:lang w:val="en-US"/>
        </w:rPr>
        <w:t>1996</w:t>
      </w:r>
      <w:r>
        <w:rPr>
          <w:rFonts w:hint="eastAsia" w:eastAsia="方正仿宋_GBK"/>
          <w:color w:val="000000" w:themeColor="text1"/>
          <w:sz w:val="32"/>
          <w:szCs w:val="32"/>
          <w:lang w:val="en-US"/>
        </w:rPr>
        <w:t>年，是一家专业从事类维生素“甜菜碱”系列产品技术研发、生产制造、销售及应用服务为一体的浙江省农业科技企业、国家“高新技术”和专精特新“小巨人”企业。</w:t>
      </w:r>
    </w:p>
    <w:p>
      <w:pPr>
        <w:spacing w:line="560" w:lineRule="exact"/>
        <w:ind w:firstLine="640" w:firstLineChars="200"/>
        <w:jc w:val="both"/>
        <w:rPr>
          <w:rFonts w:hint="eastAsia" w:eastAsia="方正仿宋_GBK"/>
          <w:color w:val="000000" w:themeColor="text1"/>
          <w:sz w:val="32"/>
          <w:szCs w:val="32"/>
          <w:lang w:val="en-US"/>
        </w:rPr>
      </w:pPr>
      <w:r>
        <w:rPr>
          <w:rFonts w:hint="eastAsia" w:eastAsia="方正仿宋_GBK"/>
          <w:color w:val="000000" w:themeColor="text1"/>
          <w:sz w:val="32"/>
          <w:szCs w:val="32"/>
          <w:lang w:val="en-US"/>
        </w:rPr>
        <w:t>公司深耕类维生素细分市场“甜菜碱”产品近</w:t>
      </w:r>
      <w:r>
        <w:rPr>
          <w:rFonts w:eastAsia="方正仿宋_GBK"/>
          <w:color w:val="000000" w:themeColor="text1"/>
          <w:sz w:val="32"/>
          <w:szCs w:val="32"/>
          <w:lang w:val="en-US"/>
        </w:rPr>
        <w:t>28</w:t>
      </w:r>
      <w:r>
        <w:rPr>
          <w:rFonts w:hint="eastAsia" w:eastAsia="方正仿宋_GBK"/>
          <w:color w:val="000000" w:themeColor="text1"/>
          <w:sz w:val="32"/>
          <w:szCs w:val="32"/>
          <w:lang w:val="en-US"/>
        </w:rPr>
        <w:t>年，已通过</w:t>
      </w:r>
      <w:r>
        <w:rPr>
          <w:rFonts w:eastAsia="方正仿宋_GBK"/>
          <w:color w:val="000000" w:themeColor="text1"/>
          <w:sz w:val="32"/>
          <w:szCs w:val="32"/>
          <w:lang w:val="en-US"/>
        </w:rPr>
        <w:t>ISO 9001</w:t>
      </w:r>
      <w:r>
        <w:rPr>
          <w:rFonts w:hint="eastAsia" w:eastAsia="方正仿宋_GBK"/>
          <w:color w:val="000000" w:themeColor="text1"/>
          <w:sz w:val="32"/>
          <w:szCs w:val="32"/>
          <w:lang w:val="en-US"/>
        </w:rPr>
        <w:t>：</w:t>
      </w:r>
      <w:r>
        <w:rPr>
          <w:rFonts w:eastAsia="方正仿宋_GBK"/>
          <w:color w:val="000000" w:themeColor="text1"/>
          <w:sz w:val="32"/>
          <w:szCs w:val="32"/>
          <w:lang w:val="en-US"/>
        </w:rPr>
        <w:t>2008</w:t>
      </w:r>
      <w:r>
        <w:rPr>
          <w:rFonts w:hint="eastAsia" w:eastAsia="方正仿宋_GBK"/>
          <w:color w:val="000000" w:themeColor="text1"/>
          <w:sz w:val="32"/>
          <w:szCs w:val="32"/>
          <w:lang w:val="en-US"/>
        </w:rPr>
        <w:t>质量管理体系认证、FSSC</w:t>
      </w:r>
      <w:r>
        <w:rPr>
          <w:rFonts w:eastAsia="方正仿宋_GBK"/>
          <w:color w:val="000000" w:themeColor="text1"/>
          <w:sz w:val="32"/>
          <w:szCs w:val="32"/>
          <w:lang w:val="en-US"/>
        </w:rPr>
        <w:t>2</w:t>
      </w:r>
      <w:r>
        <w:rPr>
          <w:rFonts w:hint="eastAsia" w:eastAsia="方正仿宋_GBK"/>
          <w:color w:val="000000" w:themeColor="text1"/>
          <w:sz w:val="32"/>
          <w:szCs w:val="32"/>
          <w:lang w:val="en-US"/>
        </w:rPr>
        <w:t>20</w:t>
      </w:r>
      <w:r>
        <w:rPr>
          <w:rFonts w:eastAsia="方正仿宋_GBK"/>
          <w:color w:val="000000" w:themeColor="text1"/>
          <w:sz w:val="32"/>
          <w:szCs w:val="32"/>
          <w:lang w:val="en-US"/>
        </w:rPr>
        <w:t>00</w:t>
      </w:r>
      <w:r>
        <w:rPr>
          <w:rFonts w:hint="eastAsia" w:eastAsia="方正仿宋_GBK"/>
          <w:color w:val="000000" w:themeColor="text1"/>
          <w:sz w:val="32"/>
          <w:szCs w:val="32"/>
          <w:lang w:val="en-US"/>
        </w:rPr>
        <w:t>食品安全体系认证、</w:t>
      </w:r>
      <w:r>
        <w:rPr>
          <w:rFonts w:eastAsia="方正仿宋_GBK"/>
          <w:color w:val="000000" w:themeColor="text1"/>
          <w:sz w:val="32"/>
          <w:szCs w:val="32"/>
          <w:lang w:val="en-US"/>
        </w:rPr>
        <w:t>FAMI-QS</w:t>
      </w:r>
      <w:r>
        <w:rPr>
          <w:rFonts w:hint="eastAsia" w:eastAsia="方正仿宋_GBK"/>
          <w:color w:val="000000" w:themeColor="text1"/>
          <w:sz w:val="32"/>
          <w:szCs w:val="32"/>
          <w:lang w:val="en-US"/>
        </w:rPr>
        <w:t>认证、</w:t>
      </w:r>
      <w:r>
        <w:rPr>
          <w:rFonts w:eastAsia="方正仿宋_GBK"/>
          <w:color w:val="000000" w:themeColor="text1"/>
          <w:sz w:val="32"/>
          <w:szCs w:val="32"/>
          <w:lang w:val="en-US"/>
        </w:rPr>
        <w:t>HALAL</w:t>
      </w:r>
      <w:r>
        <w:rPr>
          <w:rFonts w:hint="eastAsia" w:eastAsia="方正仿宋_GBK"/>
          <w:color w:val="000000" w:themeColor="text1"/>
          <w:sz w:val="32"/>
          <w:szCs w:val="32"/>
          <w:lang w:val="en-US"/>
        </w:rPr>
        <w:t>清真认证、</w:t>
      </w:r>
      <w:r>
        <w:rPr>
          <w:rFonts w:eastAsia="方正仿宋_GBK"/>
          <w:color w:val="000000" w:themeColor="text1"/>
          <w:sz w:val="32"/>
          <w:szCs w:val="32"/>
          <w:lang w:val="en-US"/>
        </w:rPr>
        <w:t>Kosher</w:t>
      </w:r>
      <w:r>
        <w:rPr>
          <w:rFonts w:hint="eastAsia" w:eastAsia="方正仿宋_GBK"/>
          <w:color w:val="000000" w:themeColor="text1"/>
          <w:sz w:val="32"/>
          <w:szCs w:val="32"/>
          <w:lang w:val="en-US"/>
        </w:rPr>
        <w:t>犹太认证，甜菜碱系列产品畅销全球</w:t>
      </w:r>
      <w:r>
        <w:rPr>
          <w:rFonts w:eastAsia="方正仿宋_GBK"/>
          <w:color w:val="000000" w:themeColor="text1"/>
          <w:sz w:val="32"/>
          <w:szCs w:val="32"/>
          <w:lang w:val="en-US"/>
        </w:rPr>
        <w:t>20</w:t>
      </w:r>
      <w:r>
        <w:rPr>
          <w:rFonts w:hint="eastAsia" w:eastAsia="方正仿宋_GBK"/>
          <w:color w:val="000000" w:themeColor="text1"/>
          <w:sz w:val="32"/>
          <w:szCs w:val="32"/>
          <w:lang w:val="en-US"/>
        </w:rPr>
        <w:t>多个国家和地区，直接配套世界500强和国际生物营养行业巨头，深受国内外用户广泛好评。公司现已成长为国内甜菜碱产品科工贸头部企业、国际甜菜碱市场知名生产厂家。</w:t>
      </w:r>
    </w:p>
    <w:p>
      <w:pPr>
        <w:spacing w:line="560" w:lineRule="exact"/>
        <w:ind w:firstLine="640" w:firstLineChars="200"/>
        <w:jc w:val="both"/>
        <w:rPr>
          <w:rFonts w:hint="eastAsia" w:eastAsia="方正仿宋_GBK"/>
          <w:color w:val="000000" w:themeColor="text1"/>
          <w:sz w:val="32"/>
          <w:szCs w:val="32"/>
          <w:lang w:val="en-US"/>
        </w:rPr>
      </w:pPr>
      <w:r>
        <w:rPr>
          <w:rFonts w:hint="eastAsia" w:eastAsia="方正仿宋_GBK"/>
          <w:color w:val="000000" w:themeColor="text1"/>
          <w:sz w:val="32"/>
          <w:szCs w:val="32"/>
          <w:lang w:val="en-US"/>
        </w:rPr>
        <w:t>公司依托“杭州海尔希生物营养科技研究开发中心”和“海尔希企业专家工作站”等省市级科技创新平台，立足于“生物营养与生命健康”细分产品，以“致力于成为全球领先的营养性饲料添加剂、食品强化剂及医药中间体细分市场专业化供应商”为愿景，以“坚持永续经营、提升健康品质、创造社会价值”为使命，正积极践行“深耕养殖行业，拓展种植领域，服务食药板块”的发展战略。</w:t>
      </w:r>
    </w:p>
    <w:p>
      <w:pPr>
        <w:spacing w:line="560" w:lineRule="exact"/>
        <w:ind w:firstLine="640" w:firstLineChars="200"/>
        <w:jc w:val="both"/>
        <w:rPr>
          <w:rFonts w:hint="eastAsia" w:eastAsia="方正仿宋_GBK"/>
          <w:color w:val="000000" w:themeColor="text1"/>
          <w:sz w:val="32"/>
          <w:szCs w:val="32"/>
          <w:lang w:val="en-US"/>
        </w:rPr>
      </w:pPr>
      <w:r>
        <w:rPr>
          <w:rFonts w:hint="eastAsia" w:eastAsia="方正仿宋_GBK"/>
          <w:sz w:val="32"/>
          <w:szCs w:val="32"/>
        </w:rPr>
        <w:t>未来，海尔希公司将主动链接上下游合作伙伴、持续扩充产业生态和产品应用场景，继续着力打造“甜菜碱及其衍生物”系列产品的高效制备方法、应用技术研究和推广等全方位创新载体和服务平台，致力于与行业同频共振、与伙伴和衷共济，携手合作为全球用户提供专业的产品解决方案而不懈努力！</w:t>
      </w:r>
    </w:p>
    <w:p>
      <w:pPr>
        <w:spacing w:line="520" w:lineRule="exact"/>
        <w:ind w:firstLine="640" w:firstLineChars="200"/>
        <w:jc w:val="both"/>
        <w:rPr>
          <w:rFonts w:eastAsia="方正仿宋_GBK"/>
          <w:color w:val="000000" w:themeColor="text1"/>
          <w:sz w:val="32"/>
          <w:szCs w:val="32"/>
          <w:lang w:val="en-US"/>
        </w:rPr>
      </w:pP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hint="default"/>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C0CFABB"/>
    <w:multiLevelType w:val="singleLevel"/>
    <w:tmpl w:val="1C0CFABB"/>
    <w:lvl w:ilvl="0" w:tentative="0">
      <w:start w:val="1"/>
      <w:numFmt w:val="decimal"/>
      <w:suff w:val="space"/>
      <w:lvlText w:val="（%1）"/>
      <w:lvlJc w:val="left"/>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5">
    <w:nsid w:val="53FCF9C3"/>
    <w:multiLevelType w:val="singleLevel"/>
    <w:tmpl w:val="53FCF9C3"/>
    <w:lvl w:ilvl="0" w:tentative="0">
      <w:start w:val="1"/>
      <w:numFmt w:val="decimal"/>
      <w:suff w:val="space"/>
      <w:lvlText w:val="（%1）"/>
      <w:lvlJc w:val="left"/>
    </w:lvl>
  </w:abstractNum>
  <w:num w:numId="1">
    <w:abstractNumId w:val="2"/>
  </w:num>
  <w:num w:numId="2">
    <w:abstractNumId w:val="4"/>
  </w:num>
  <w:num w:numId="3">
    <w:abstractNumId w:val="0"/>
  </w:num>
  <w:num w:numId="4">
    <w:abstractNumId w:val="3"/>
  </w:num>
  <w:num w:numId="5">
    <w:abstractNumId w:val="5"/>
  </w:num>
  <w:num w:numId="6">
    <w:abstractNumId w:val="4"/>
    <w:lvlOverride w:ilvl="0">
      <w:startOverride w:val="1"/>
    </w:lvlOverride>
  </w:num>
  <w:num w:numId="7">
    <w:abstractNumId w:val="1"/>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jYTY2M2Q0MTc3OGEyNGI0ZDBlMmI4OGRlOTE5NDQifQ=="/>
  </w:docVars>
  <w:rsids>
    <w:rsidRoot w:val="008769EE"/>
    <w:rsid w:val="000024AF"/>
    <w:rsid w:val="00005D1C"/>
    <w:rsid w:val="0001390B"/>
    <w:rsid w:val="00017E5B"/>
    <w:rsid w:val="00021C1D"/>
    <w:rsid w:val="00057714"/>
    <w:rsid w:val="000606BF"/>
    <w:rsid w:val="000607C6"/>
    <w:rsid w:val="000626B0"/>
    <w:rsid w:val="00064968"/>
    <w:rsid w:val="00072B73"/>
    <w:rsid w:val="00075C5A"/>
    <w:rsid w:val="000A6775"/>
    <w:rsid w:val="000C5E30"/>
    <w:rsid w:val="000D57EF"/>
    <w:rsid w:val="0010211D"/>
    <w:rsid w:val="0011069F"/>
    <w:rsid w:val="00111E5D"/>
    <w:rsid w:val="00120156"/>
    <w:rsid w:val="001367A9"/>
    <w:rsid w:val="00143054"/>
    <w:rsid w:val="00152614"/>
    <w:rsid w:val="001579F2"/>
    <w:rsid w:val="00164C26"/>
    <w:rsid w:val="0016564C"/>
    <w:rsid w:val="001B0D74"/>
    <w:rsid w:val="001B2C6C"/>
    <w:rsid w:val="001C0DFA"/>
    <w:rsid w:val="001C3795"/>
    <w:rsid w:val="001C7693"/>
    <w:rsid w:val="001D0729"/>
    <w:rsid w:val="001E760D"/>
    <w:rsid w:val="001E77C2"/>
    <w:rsid w:val="001F60DA"/>
    <w:rsid w:val="001F6CC8"/>
    <w:rsid w:val="0020086A"/>
    <w:rsid w:val="00205E3B"/>
    <w:rsid w:val="00226FDA"/>
    <w:rsid w:val="00232909"/>
    <w:rsid w:val="00236E3E"/>
    <w:rsid w:val="00253342"/>
    <w:rsid w:val="002560B0"/>
    <w:rsid w:val="00281AE9"/>
    <w:rsid w:val="0028356F"/>
    <w:rsid w:val="00283877"/>
    <w:rsid w:val="002938E3"/>
    <w:rsid w:val="002B0D40"/>
    <w:rsid w:val="002B6DDC"/>
    <w:rsid w:val="002C02D3"/>
    <w:rsid w:val="002D52DF"/>
    <w:rsid w:val="002E7BFD"/>
    <w:rsid w:val="002F7D9C"/>
    <w:rsid w:val="00341051"/>
    <w:rsid w:val="00351403"/>
    <w:rsid w:val="00354FAF"/>
    <w:rsid w:val="00361EB5"/>
    <w:rsid w:val="00363E2D"/>
    <w:rsid w:val="00371816"/>
    <w:rsid w:val="00392185"/>
    <w:rsid w:val="0039357F"/>
    <w:rsid w:val="0039481F"/>
    <w:rsid w:val="003A4475"/>
    <w:rsid w:val="003B6C68"/>
    <w:rsid w:val="003B786C"/>
    <w:rsid w:val="003C4B4F"/>
    <w:rsid w:val="003D7B10"/>
    <w:rsid w:val="003E007F"/>
    <w:rsid w:val="003E2852"/>
    <w:rsid w:val="00403615"/>
    <w:rsid w:val="00405B32"/>
    <w:rsid w:val="00407F26"/>
    <w:rsid w:val="0041464C"/>
    <w:rsid w:val="0044592C"/>
    <w:rsid w:val="00462821"/>
    <w:rsid w:val="00463782"/>
    <w:rsid w:val="00471974"/>
    <w:rsid w:val="00476A7D"/>
    <w:rsid w:val="00476F01"/>
    <w:rsid w:val="00483410"/>
    <w:rsid w:val="004853D3"/>
    <w:rsid w:val="004876C3"/>
    <w:rsid w:val="00494F44"/>
    <w:rsid w:val="00496D3E"/>
    <w:rsid w:val="004A0A91"/>
    <w:rsid w:val="004B00B4"/>
    <w:rsid w:val="004B01E5"/>
    <w:rsid w:val="004B6FF1"/>
    <w:rsid w:val="004D0FC5"/>
    <w:rsid w:val="004F07B6"/>
    <w:rsid w:val="004F30AF"/>
    <w:rsid w:val="004F3DC9"/>
    <w:rsid w:val="00517736"/>
    <w:rsid w:val="00524A92"/>
    <w:rsid w:val="00532B4E"/>
    <w:rsid w:val="005333BA"/>
    <w:rsid w:val="00537F15"/>
    <w:rsid w:val="005406E4"/>
    <w:rsid w:val="00553DCC"/>
    <w:rsid w:val="00553E46"/>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45A33"/>
    <w:rsid w:val="00663468"/>
    <w:rsid w:val="0066573D"/>
    <w:rsid w:val="0068166A"/>
    <w:rsid w:val="006A3A6E"/>
    <w:rsid w:val="006A51DF"/>
    <w:rsid w:val="006C3959"/>
    <w:rsid w:val="006C68AE"/>
    <w:rsid w:val="006C732F"/>
    <w:rsid w:val="006E6DDA"/>
    <w:rsid w:val="007216F0"/>
    <w:rsid w:val="0073249A"/>
    <w:rsid w:val="00746651"/>
    <w:rsid w:val="00765C33"/>
    <w:rsid w:val="00775815"/>
    <w:rsid w:val="00777C79"/>
    <w:rsid w:val="007879EC"/>
    <w:rsid w:val="007C6C0A"/>
    <w:rsid w:val="007F195A"/>
    <w:rsid w:val="00805D49"/>
    <w:rsid w:val="00816F55"/>
    <w:rsid w:val="00817FF2"/>
    <w:rsid w:val="00825FD8"/>
    <w:rsid w:val="008313DD"/>
    <w:rsid w:val="008321B0"/>
    <w:rsid w:val="00841CB6"/>
    <w:rsid w:val="00841DB1"/>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4C52"/>
    <w:rsid w:val="00987542"/>
    <w:rsid w:val="00995541"/>
    <w:rsid w:val="00996802"/>
    <w:rsid w:val="009A5F81"/>
    <w:rsid w:val="009D4A12"/>
    <w:rsid w:val="00A0235C"/>
    <w:rsid w:val="00A22759"/>
    <w:rsid w:val="00A238F0"/>
    <w:rsid w:val="00A30D68"/>
    <w:rsid w:val="00A31A98"/>
    <w:rsid w:val="00A4232F"/>
    <w:rsid w:val="00A43480"/>
    <w:rsid w:val="00A460CE"/>
    <w:rsid w:val="00A67336"/>
    <w:rsid w:val="00AA7BD8"/>
    <w:rsid w:val="00AB1BF4"/>
    <w:rsid w:val="00AD025A"/>
    <w:rsid w:val="00AD24CF"/>
    <w:rsid w:val="00AD626F"/>
    <w:rsid w:val="00AD6CFA"/>
    <w:rsid w:val="00AE66B7"/>
    <w:rsid w:val="00AE716A"/>
    <w:rsid w:val="00B0258C"/>
    <w:rsid w:val="00B13EED"/>
    <w:rsid w:val="00B3283A"/>
    <w:rsid w:val="00B32E7F"/>
    <w:rsid w:val="00B40CAF"/>
    <w:rsid w:val="00B44F9B"/>
    <w:rsid w:val="00B52CCC"/>
    <w:rsid w:val="00B70A95"/>
    <w:rsid w:val="00B80EC7"/>
    <w:rsid w:val="00B96FCB"/>
    <w:rsid w:val="00BA70BA"/>
    <w:rsid w:val="00BC1B59"/>
    <w:rsid w:val="00BE634B"/>
    <w:rsid w:val="00BF4E2D"/>
    <w:rsid w:val="00C07C24"/>
    <w:rsid w:val="00C217F1"/>
    <w:rsid w:val="00C24C93"/>
    <w:rsid w:val="00C60328"/>
    <w:rsid w:val="00C678B8"/>
    <w:rsid w:val="00C81301"/>
    <w:rsid w:val="00C82B11"/>
    <w:rsid w:val="00C90F03"/>
    <w:rsid w:val="00C97BA0"/>
    <w:rsid w:val="00CB5FAC"/>
    <w:rsid w:val="00D05DE3"/>
    <w:rsid w:val="00D10F09"/>
    <w:rsid w:val="00D37CD9"/>
    <w:rsid w:val="00D474E2"/>
    <w:rsid w:val="00D531BB"/>
    <w:rsid w:val="00D55D40"/>
    <w:rsid w:val="00D6343E"/>
    <w:rsid w:val="00D64A7B"/>
    <w:rsid w:val="00D71164"/>
    <w:rsid w:val="00D755E0"/>
    <w:rsid w:val="00D8092B"/>
    <w:rsid w:val="00D826F5"/>
    <w:rsid w:val="00D851B9"/>
    <w:rsid w:val="00D905C1"/>
    <w:rsid w:val="00D966CA"/>
    <w:rsid w:val="00DA14FC"/>
    <w:rsid w:val="00DA4A6A"/>
    <w:rsid w:val="00DB02D9"/>
    <w:rsid w:val="00DB05BA"/>
    <w:rsid w:val="00DB59F1"/>
    <w:rsid w:val="00DD7EFD"/>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13D5"/>
    <w:rsid w:val="00EA697C"/>
    <w:rsid w:val="00EB1113"/>
    <w:rsid w:val="00EB1E9B"/>
    <w:rsid w:val="00EB2BDB"/>
    <w:rsid w:val="00EB4B20"/>
    <w:rsid w:val="00EE7E9D"/>
    <w:rsid w:val="00EF3C50"/>
    <w:rsid w:val="00F12344"/>
    <w:rsid w:val="00F1317D"/>
    <w:rsid w:val="00F256C4"/>
    <w:rsid w:val="00F26931"/>
    <w:rsid w:val="00F57CAE"/>
    <w:rsid w:val="00F70F5B"/>
    <w:rsid w:val="00F74A1C"/>
    <w:rsid w:val="00F75202"/>
    <w:rsid w:val="00F910DA"/>
    <w:rsid w:val="00FA035F"/>
    <w:rsid w:val="00FA1D99"/>
    <w:rsid w:val="00FC5936"/>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DE6032D"/>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1E35B0"/>
    <w:rsid w:val="15AA5E96"/>
    <w:rsid w:val="15B41030"/>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B21C02"/>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0F6F71"/>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DBB3051"/>
    <w:rsid w:val="3ED27DBD"/>
    <w:rsid w:val="3F0C0676"/>
    <w:rsid w:val="3F141141"/>
    <w:rsid w:val="3F5A3C2F"/>
    <w:rsid w:val="3F724603"/>
    <w:rsid w:val="3F78650E"/>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4F21E5A"/>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50551B"/>
    <w:rsid w:val="596B3D20"/>
    <w:rsid w:val="597D2244"/>
    <w:rsid w:val="59F3439B"/>
    <w:rsid w:val="5A0D30B4"/>
    <w:rsid w:val="5A2A3F59"/>
    <w:rsid w:val="5A483FF8"/>
    <w:rsid w:val="5AC23B3D"/>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80B25"/>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8141C6"/>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rPr>
  </w:style>
  <w:style w:type="character" w:customStyle="1" w:styleId="14">
    <w:name w:val="页眉 Char"/>
    <w:basedOn w:val="9"/>
    <w:link w:val="6"/>
    <w:autoRedefine/>
    <w:qFormat/>
    <w:uiPriority w:val="99"/>
    <w:rPr>
      <w:sz w:val="18"/>
      <w:szCs w:val="18"/>
    </w:rPr>
  </w:style>
  <w:style w:type="character" w:customStyle="1" w:styleId="15">
    <w:name w:val="页脚 Char"/>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Char"/>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578</Words>
  <Characters>3301</Characters>
  <Lines>27</Lines>
  <Paragraphs>7</Paragraphs>
  <TotalTime>0</TotalTime>
  <ScaleCrop>false</ScaleCrop>
  <LinksUpToDate>false</LinksUpToDate>
  <CharactersWithSpaces>3872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2024-03-31T02:40:00Z</dcterms:created>
  <dc:creator>张 斌</dc:creator>
  <cp:lastModifiedBy>朱赫</cp:lastModifiedBy>
  <cp:lastPrinted>2023-02-10T11:47:00Z</cp:lastPrinted>
  <dcterms:modified xsi:type="dcterms:W3CDTF">2024-04-17T00:50:30Z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