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39：</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auto"/>
          <w:sz w:val="44"/>
          <w:szCs w:val="44"/>
        </w:rPr>
      </w:pPr>
      <w:r>
        <w:rPr>
          <w:rFonts w:ascii="Times New Roman" w:hAnsi="Times New Roman" w:eastAsia="方正大标宋_GBK"/>
          <w:b w:val="0"/>
          <w:bCs w:val="0"/>
          <w:color w:val="auto"/>
          <w:sz w:val="44"/>
          <w:szCs w:val="44"/>
        </w:rPr>
        <w:t>“</w:t>
      </w:r>
      <w:r>
        <w:rPr>
          <w:rFonts w:hint="default" w:ascii="Times New Roman" w:hAnsi="Times New Roman" w:eastAsia="方正大标宋_GBK"/>
          <w:b w:val="0"/>
          <w:bCs w:val="0"/>
          <w:color w:val="auto"/>
          <w:sz w:val="44"/>
          <w:szCs w:val="44"/>
        </w:rPr>
        <w:t>废旧锂离子动力电池电极材料的高效剥离技术和直接修复新方法</w:t>
      </w:r>
      <w:r>
        <w:rPr>
          <w:rFonts w:hint="default" w:ascii="Times New Roman" w:hAnsi="Times New Roman" w:eastAsia="方正大标宋_GBK"/>
          <w:b w:val="0"/>
          <w:bCs w:val="0"/>
          <w:color w:val="auto"/>
          <w:sz w:val="44"/>
          <w:szCs w:val="44"/>
          <w:highlight w:val="none"/>
        </w:rPr>
        <w:t>研究</w:t>
      </w:r>
      <w:r>
        <w:rPr>
          <w:rFonts w:ascii="Times New Roman" w:hAnsi="Times New Roman" w:eastAsia="方正大标宋_GBK"/>
          <w:b w:val="0"/>
          <w:bCs w:val="0"/>
          <w:color w:val="auto"/>
          <w:sz w:val="44"/>
          <w:szCs w:val="44"/>
          <w:highlight w:val="none"/>
        </w:rPr>
        <w:t>”</w:t>
      </w:r>
      <w:r>
        <w:rPr>
          <w:rFonts w:hint="default" w:ascii="Times New Roman" w:hAnsi="Times New Roman" w:eastAsia="方正大标宋_GBK"/>
          <w:b w:val="0"/>
          <w:bCs w:val="0"/>
          <w:color w:val="auto"/>
          <w:sz w:val="44"/>
          <w:szCs w:val="44"/>
          <w:highlight w:val="none"/>
        </w:rPr>
        <w:t>比赛方案</w:t>
      </w:r>
    </w:p>
    <w:p>
      <w:pPr>
        <w:pageBreakBefore w:val="0"/>
        <w:widowControl w:val="0"/>
        <w:overflowPunct/>
        <w:bidi w:val="0"/>
        <w:spacing w:line="640" w:lineRule="exact"/>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rPr>
        <w:t>（湖北万润新能源科技股份有限公司）</w: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outlineLvl w:val="9"/>
        <w:rPr>
          <w:rFonts w:eastAsia="方正仿宋_GBK"/>
          <w:b w:val="0"/>
          <w:bCs w:val="0"/>
          <w:color w:val="auto"/>
          <w:sz w:val="32"/>
          <w:szCs w:val="32"/>
          <w:lang w:val="en-US"/>
        </w:rPr>
      </w:pP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组织单位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湖北万润新能源科技股份有限公司</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题目名称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废旧锂离子动力电池电极材料的高效剥离技术和直接修复新方法研究</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题目</w:t>
      </w:r>
      <w:r>
        <w:rPr>
          <w:rFonts w:hint="eastAsia" w:ascii="方正黑体_GBK" w:hAnsi="方正黑体_GBK" w:eastAsia="方正黑体_GBK" w:cs="方正黑体_GBK"/>
          <w:b w:val="0"/>
          <w:bCs w:val="0"/>
          <w:color w:val="auto"/>
          <w:spacing w:val="0"/>
          <w:sz w:val="32"/>
          <w:szCs w:val="32"/>
          <w:lang w:val="en-US" w:eastAsia="zh-CN"/>
        </w:rPr>
        <w:t>介绍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锂离子电池具有能量密度高、自放电率低、无记忆效应等显著特点，在电子产品、电动汽车和各种储能装置中得到了广泛应用。随着电动汽车电池的使用寿命逐渐到期（即8</w:t>
      </w:r>
      <w:r>
        <w:rPr>
          <w:rFonts w:hint="eastAsia" w:eastAsia="方正仿宋_GBK"/>
          <w:b w:val="0"/>
          <w:bCs w:val="0"/>
          <w:color w:val="auto"/>
          <w:spacing w:val="0"/>
          <w:sz w:val="32"/>
          <w:szCs w:val="32"/>
          <w:lang w:val="en-US" w:eastAsia="zh-CN"/>
        </w:rPr>
        <w:t>至</w:t>
      </w:r>
      <w:r>
        <w:rPr>
          <w:rFonts w:hint="eastAsia" w:eastAsia="方正仿宋_GBK"/>
          <w:b w:val="0"/>
          <w:bCs w:val="0"/>
          <w:color w:val="auto"/>
          <w:spacing w:val="0"/>
          <w:sz w:val="32"/>
          <w:szCs w:val="32"/>
          <w:lang w:val="en-US"/>
        </w:rPr>
        <w:t>10年），废旧锂离子动力电池的数量也急剧增加。统计数据显示，2019年约有218 GWh，相当于120多万吨锂离子电池进入全球市场。预测显示，到2030年，发电量将大幅增加，超过2500吉瓦时</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超过1270万吨</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。在此背景下，高效回收废旧锂离子电池已成为实现储能碳中和目标的迫切需要。此外，自2019年以来，用于生产锂离子电池正极的原材料价格，特别是锂，多年来价格波动大</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而正极材料的成本占</w:t>
      </w:r>
      <w:r>
        <w:rPr>
          <w:rFonts w:hint="eastAsia" w:eastAsia="方正仿宋_GBK"/>
          <w:b w:val="0"/>
          <w:bCs w:val="0"/>
          <w:color w:val="auto"/>
          <w:spacing w:val="0"/>
          <w:sz w:val="32"/>
          <w:szCs w:val="32"/>
          <w:lang w:val="en-US" w:eastAsia="zh-CN"/>
        </w:rPr>
        <w:t>所有</w:t>
      </w:r>
      <w:r>
        <w:rPr>
          <w:rFonts w:hint="eastAsia" w:eastAsia="方正仿宋_GBK"/>
          <w:b w:val="0"/>
          <w:bCs w:val="0"/>
          <w:color w:val="auto"/>
          <w:spacing w:val="0"/>
          <w:sz w:val="32"/>
          <w:szCs w:val="32"/>
          <w:lang w:val="en-US"/>
        </w:rPr>
        <w:t>锂离子电池组件总成本的一半以上。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lang w:val="en-US"/>
        </w:rPr>
      </w:pPr>
      <w:r>
        <w:rPr>
          <w:rFonts w:hint="eastAsia" w:eastAsia="方正仿宋_GBK"/>
          <w:b w:val="0"/>
          <w:bCs w:val="0"/>
          <w:color w:val="auto"/>
          <w:spacing w:val="0"/>
          <w:sz w:val="32"/>
          <w:szCs w:val="32"/>
          <w:lang w:val="en-US"/>
        </w:rPr>
        <w:t>基于废锂离子电池的现状以及环境和经济的可持续发展要求，对废旧锂离子动力电池进行回收利用具有重要意义。废旧锂电池回收的材料不仅可以降低电池的生产成本，还可以将电池制造所需的总能量需求降低48%，同时，也有助于缓解战略性金属资源枯竭等问题。本选题基于废旧锂离子动力电池的回收，开发高效剥离技术和直接修复方法，实现废旧动力电池正极材料和石墨材料的回收再利用，并对修复材料的电化学性能进行评估，及推广核心技术的工业化应用，旨在推动锂离子动力电池的可持续发展。</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参赛对象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color w:val="auto"/>
          <w:spacing w:val="0"/>
          <w:sz w:val="32"/>
          <w:szCs w:val="32"/>
        </w:rPr>
      </w:pPr>
      <w:r>
        <w:rPr>
          <w:rFonts w:ascii="Times New Roman" w:hAnsi="Times New Roman" w:eastAsia="方正仿宋_GBK" w:cs="Times New Roman"/>
          <w:b w:val="0"/>
          <w:bCs w:val="0"/>
          <w:color w:val="auto"/>
          <w:spacing w:val="0"/>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color w:val="auto"/>
          <w:spacing w:val="0"/>
          <w:sz w:val="32"/>
          <w:szCs w:val="32"/>
        </w:rPr>
      </w:pPr>
      <w:r>
        <w:rPr>
          <w:rFonts w:ascii="Times New Roman" w:hAnsi="Times New Roman" w:eastAsia="方正仿宋_GBK" w:cs="Times New Roman"/>
          <w:b w:val="0"/>
          <w:bCs w:val="0"/>
          <w:color w:val="auto"/>
          <w:spacing w:val="0"/>
          <w:sz w:val="32"/>
          <w:szCs w:val="32"/>
        </w:rPr>
        <w:t>本校硕博连读生（直博生）若在2024年6月1日以前未</w:t>
      </w:r>
      <w:r>
        <w:rPr>
          <w:rFonts w:eastAsia="方正仿宋_GBK"/>
          <w:b w:val="0"/>
          <w:bCs w:val="0"/>
          <w:color w:val="auto"/>
          <w:spacing w:val="0"/>
          <w:sz w:val="32"/>
          <w:szCs w:val="32"/>
          <w:lang w:val="en-US"/>
        </w:rPr>
        <w:t>通过</w:t>
      </w:r>
      <w:r>
        <w:rPr>
          <w:rFonts w:ascii="Times New Roman" w:hAnsi="Times New Roman" w:eastAsia="方正仿宋_GBK" w:cs="Times New Roman"/>
          <w:b w:val="0"/>
          <w:bCs w:val="0"/>
          <w:color w:val="auto"/>
          <w:spacing w:val="0"/>
          <w:sz w:val="32"/>
          <w:szCs w:val="32"/>
        </w:rPr>
        <w:t>博士资格考试的，可以按研究生学历申报作品。没有实行资格考试制度的学校，前两年可以按硕士学历申报作品。本硕博连读生，按照四年、两年分别对应本、硕申报，后续则不可申报。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color w:val="auto"/>
          <w:spacing w:val="0"/>
          <w:sz w:val="32"/>
          <w:szCs w:val="32"/>
        </w:rPr>
      </w:pPr>
      <w:r>
        <w:rPr>
          <w:rFonts w:ascii="Times New Roman" w:hAnsi="Times New Roman" w:eastAsia="方正仿宋_GBK" w:cs="Times New Roman"/>
          <w:b w:val="0"/>
          <w:bCs w:val="0"/>
          <w:color w:val="auto"/>
          <w:spacing w:val="0"/>
          <w:sz w:val="32"/>
          <w:szCs w:val="32"/>
        </w:rPr>
        <w:t>毕业设计和课程设计（论文）、学年论文和学位论文、国际竞赛中获奖的作品、获国家级奖励成果（含本竞赛主办单位参与举办的其他全国性竞赛的获奖作品）等均不在申报范围之列。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color w:val="auto"/>
          <w:spacing w:val="0"/>
          <w:sz w:val="32"/>
          <w:szCs w:val="32"/>
        </w:rPr>
      </w:pPr>
      <w:r>
        <w:rPr>
          <w:rStyle w:val="11"/>
          <w:rFonts w:ascii="Times New Roman" w:hAnsi="Times New Roman" w:eastAsia="方正仿宋_GBK" w:cs="Times New Roman"/>
          <w:b w:val="0"/>
          <w:bCs w:val="0"/>
          <w:color w:val="auto"/>
          <w:spacing w:val="0"/>
          <w:sz w:val="32"/>
          <w:szCs w:val="32"/>
        </w:rPr>
        <w:t>每件作品仅可由1所高校推报，高校在推报前要对参赛团队成员及作品进行相关资格审查。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bCs w:val="0"/>
          <w:color w:val="auto"/>
          <w:spacing w:val="0"/>
          <w:sz w:val="32"/>
          <w:szCs w:val="32"/>
        </w:rPr>
      </w:pPr>
      <w:r>
        <w:rPr>
          <w:rStyle w:val="11"/>
          <w:rFonts w:ascii="Times New Roman" w:hAnsi="Times New Roman" w:eastAsia="方正仿宋_GBK" w:cs="Times New Roman"/>
          <w:b w:val="0"/>
          <w:bCs w:val="0"/>
          <w:color w:val="auto"/>
          <w:spacing w:val="0"/>
          <w:sz w:val="32"/>
          <w:szCs w:val="32"/>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auto"/>
          <w:spacing w:val="0"/>
          <w:sz w:val="32"/>
          <w:szCs w:val="32"/>
        </w:rPr>
        <w:t>“</w:t>
      </w:r>
      <w:r>
        <w:rPr>
          <w:rStyle w:val="11"/>
          <w:rFonts w:ascii="Times New Roman" w:hAnsi="Times New Roman" w:eastAsia="方正仿宋_GBK" w:cs="Times New Roman"/>
          <w:b w:val="0"/>
          <w:bCs w:val="0"/>
          <w:color w:val="auto"/>
          <w:spacing w:val="0"/>
          <w:sz w:val="32"/>
          <w:szCs w:val="32"/>
        </w:rPr>
        <w:t>挑战杯</w:t>
      </w:r>
      <w:r>
        <w:rPr>
          <w:rStyle w:val="11"/>
          <w:rFonts w:hint="eastAsia" w:ascii="Times New Roman" w:hAnsi="Times New Roman" w:eastAsia="方正仿宋_GBK" w:cs="Times New Roman"/>
          <w:b w:val="0"/>
          <w:bCs w:val="0"/>
          <w:color w:val="auto"/>
          <w:spacing w:val="0"/>
          <w:sz w:val="32"/>
          <w:szCs w:val="32"/>
        </w:rPr>
        <w:t>”</w:t>
      </w:r>
      <w:r>
        <w:rPr>
          <w:rStyle w:val="11"/>
          <w:rFonts w:ascii="Times New Roman" w:hAnsi="Times New Roman" w:eastAsia="方正仿宋_GBK" w:cs="Times New Roman"/>
          <w:b w:val="0"/>
          <w:bCs w:val="0"/>
          <w:color w:val="auto"/>
          <w:spacing w:val="0"/>
          <w:sz w:val="32"/>
          <w:szCs w:val="32"/>
        </w:rPr>
        <w:t>全国大学生课外学术科技作品竞赛主体赛事自然科学类学术论文、哲学社会科学类调查报告、科技发明制作作品评比。</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答题要求</w:t>
      </w:r>
    </w:p>
    <w:p>
      <w:pPr>
        <w:numPr>
          <w:ilvl w:val="0"/>
          <w:numId w:val="4"/>
        </w:numPr>
        <w:spacing w:line="560" w:lineRule="exact"/>
        <w:ind w:left="0"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以废旧锂离子动力电池为研究对象，开发简单、普适的剥离技术，实现正负极材料与金属集流体的快速分离</w:t>
      </w:r>
      <w:r>
        <w:rPr>
          <w:rFonts w:eastAsia="方正仿宋_GBK"/>
          <w:b w:val="0"/>
          <w:bCs w:val="0"/>
          <w:color w:val="auto"/>
          <w:spacing w:val="0"/>
          <w:sz w:val="32"/>
          <w:szCs w:val="32"/>
          <w:lang w:val="en-US"/>
        </w:rPr>
        <w:t>；</w:t>
      </w:r>
    </w:p>
    <w:p>
      <w:pPr>
        <w:numPr>
          <w:ilvl w:val="0"/>
          <w:numId w:val="4"/>
        </w:numPr>
        <w:spacing w:line="560" w:lineRule="exact"/>
        <w:ind w:left="0"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开发废旧动力电池正极材料和废旧石墨负极材料的直接修复新方法，并探究其直接修复机制</w:t>
      </w:r>
      <w:r>
        <w:rPr>
          <w:rFonts w:eastAsia="方正仿宋_GBK"/>
          <w:b w:val="0"/>
          <w:bCs w:val="0"/>
          <w:color w:val="auto"/>
          <w:spacing w:val="0"/>
          <w:sz w:val="32"/>
          <w:szCs w:val="32"/>
          <w:lang w:val="en-US"/>
        </w:rPr>
        <w:t>；</w:t>
      </w:r>
    </w:p>
    <w:p>
      <w:pPr>
        <w:numPr>
          <w:ilvl w:val="0"/>
          <w:numId w:val="4"/>
        </w:numPr>
        <w:spacing w:line="560" w:lineRule="exact"/>
        <w:ind w:left="0"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对修复的动力电池正极和石墨材料进行表征和电化学性能测试，及Ah级软包电池的示范化应用</w:t>
      </w:r>
      <w:r>
        <w:rPr>
          <w:rFonts w:hint="eastAsia" w:eastAsia="方正仿宋_GBK"/>
          <w:b w:val="0"/>
          <w:bCs w:val="0"/>
          <w:color w:val="auto"/>
          <w:spacing w:val="0"/>
          <w:sz w:val="32"/>
          <w:szCs w:val="32"/>
          <w:lang w:val="en-US" w:eastAsia="zh-CN"/>
        </w:rPr>
        <w:t>；</w:t>
      </w:r>
    </w:p>
    <w:p>
      <w:pPr>
        <w:numPr>
          <w:ilvl w:val="0"/>
          <w:numId w:val="4"/>
        </w:numPr>
        <w:spacing w:line="560" w:lineRule="exact"/>
        <w:ind w:left="0"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高效剥离技术和直接修复方法的</w:t>
      </w:r>
      <w:r>
        <w:rPr>
          <w:rFonts w:hint="eastAsia" w:eastAsia="方正仿宋_GBK"/>
          <w:b w:val="0"/>
          <w:bCs w:val="0"/>
          <w:color w:val="auto"/>
          <w:spacing w:val="0"/>
          <w:sz w:val="32"/>
          <w:szCs w:val="32"/>
          <w:lang w:val="en-US" w:eastAsia="zh-CN"/>
        </w:rPr>
        <w:t>应用</w:t>
      </w:r>
      <w:r>
        <w:rPr>
          <w:rFonts w:hint="eastAsia" w:eastAsia="方正仿宋_GBK"/>
          <w:b w:val="0"/>
          <w:bCs w:val="0"/>
          <w:color w:val="auto"/>
          <w:spacing w:val="0"/>
          <w:sz w:val="32"/>
          <w:szCs w:val="32"/>
          <w:lang w:val="en-US"/>
        </w:rPr>
        <w:t>推广</w:t>
      </w:r>
      <w:r>
        <w:rPr>
          <w:rFonts w:hint="eastAsia" w:eastAsia="方正仿宋_GBK"/>
          <w:b w:val="0"/>
          <w:bCs w:val="0"/>
          <w:color w:val="auto"/>
          <w:spacing w:val="0"/>
          <w:sz w:val="32"/>
          <w:szCs w:val="32"/>
          <w:lang w:val="en-US" w:eastAsia="zh-CN"/>
        </w:rPr>
        <w:t>；</w:t>
      </w:r>
    </w:p>
    <w:p>
      <w:pPr>
        <w:numPr>
          <w:ilvl w:val="0"/>
          <w:numId w:val="4"/>
        </w:numPr>
        <w:spacing w:line="560" w:lineRule="exact"/>
        <w:ind w:left="0"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完成</w:t>
      </w:r>
      <w:r>
        <w:rPr>
          <w:rFonts w:hint="eastAsia" w:eastAsia="方正仿宋_GBK"/>
          <w:b w:val="0"/>
          <w:bCs w:val="0"/>
          <w:color w:val="auto"/>
          <w:spacing w:val="0"/>
          <w:sz w:val="32"/>
          <w:szCs w:val="32"/>
          <w:lang w:val="en-US"/>
        </w:rPr>
        <w:t>废旧锂离子动力电池电极材料的高效剥离技术和直接修复新方法</w:t>
      </w:r>
      <w:r>
        <w:rPr>
          <w:rFonts w:hint="eastAsia" w:eastAsia="方正仿宋_GBK"/>
          <w:b w:val="0"/>
          <w:bCs w:val="0"/>
          <w:color w:val="auto"/>
          <w:spacing w:val="0"/>
          <w:sz w:val="32"/>
          <w:szCs w:val="32"/>
          <w:lang w:val="en-US" w:eastAsia="zh-CN"/>
        </w:rPr>
        <w:t>的</w:t>
      </w:r>
      <w:r>
        <w:rPr>
          <w:rFonts w:eastAsia="方正仿宋_GBK"/>
          <w:b w:val="0"/>
          <w:bCs w:val="0"/>
          <w:color w:val="auto"/>
          <w:spacing w:val="0"/>
          <w:sz w:val="32"/>
          <w:szCs w:val="32"/>
          <w:lang w:val="en-US"/>
        </w:rPr>
        <w:t>研究报告</w:t>
      </w:r>
      <w:r>
        <w:rPr>
          <w:rFonts w:hint="eastAsia" w:eastAsia="方正仿宋_GBK"/>
          <w:b w:val="0"/>
          <w:bCs w:val="0"/>
          <w:color w:val="auto"/>
          <w:spacing w:val="0"/>
          <w:sz w:val="32"/>
          <w:szCs w:val="32"/>
          <w:lang w:val="en-US" w:eastAsia="zh-CN"/>
        </w:rPr>
        <w:t>。</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作品评选标准</w:t>
      </w:r>
    </w:p>
    <w:p>
      <w:pPr>
        <w:pStyle w:val="4"/>
        <w:keepNext/>
        <w:keepLines/>
        <w:pageBreakBefore w:val="0"/>
        <w:widowControl/>
        <w:kinsoku/>
        <w:wordWrap/>
        <w:overflowPunct/>
        <w:topLinePunct w:val="0"/>
        <w:autoSpaceDE/>
        <w:autoSpaceDN/>
        <w:bidi w:val="0"/>
        <w:adjustRightInd/>
        <w:snapToGrid/>
        <w:ind w:left="0" w:firstLine="640" w:firstLineChars="200"/>
        <w:textAlignment w:val="auto"/>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基本要求</w:t>
      </w:r>
    </w:p>
    <w:p>
      <w:pPr>
        <w:numPr>
          <w:ilvl w:val="0"/>
          <w:numId w:val="5"/>
        </w:numPr>
        <w:spacing w:line="560" w:lineRule="exact"/>
        <w:ind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发展现状调研清晰，研究思路合理，技术路线可行</w:t>
      </w:r>
      <w:r>
        <w:rPr>
          <w:rFonts w:eastAsia="方正仿宋_GBK"/>
          <w:b w:val="0"/>
          <w:bCs w:val="0"/>
          <w:color w:val="auto"/>
          <w:spacing w:val="0"/>
          <w:sz w:val="32"/>
          <w:szCs w:val="32"/>
          <w:lang w:val="en-US"/>
        </w:rPr>
        <w:t>；</w:t>
      </w:r>
    </w:p>
    <w:p>
      <w:pPr>
        <w:numPr>
          <w:ilvl w:val="0"/>
          <w:numId w:val="5"/>
        </w:num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作品具有完整性，涵盖题目中的一项或多项内容；</w:t>
      </w:r>
    </w:p>
    <w:p>
      <w:pPr>
        <w:numPr>
          <w:ilvl w:val="0"/>
          <w:numId w:val="5"/>
        </w:num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文档、PPT等展示材料内容齐全、页面整洁、</w:t>
      </w:r>
      <w:r>
        <w:rPr>
          <w:rFonts w:hint="eastAsia" w:eastAsia="方正仿宋_GBK"/>
          <w:b w:val="0"/>
          <w:bCs w:val="0"/>
          <w:color w:val="auto"/>
          <w:spacing w:val="0"/>
          <w:sz w:val="32"/>
          <w:szCs w:val="32"/>
          <w:lang w:val="en-US" w:eastAsia="zh-CN"/>
        </w:rPr>
        <w:t>图文描述清晰、</w:t>
      </w:r>
      <w:r>
        <w:rPr>
          <w:rFonts w:eastAsia="方正仿宋_GBK"/>
          <w:b w:val="0"/>
          <w:bCs w:val="0"/>
          <w:color w:val="auto"/>
          <w:spacing w:val="0"/>
          <w:sz w:val="32"/>
          <w:szCs w:val="32"/>
          <w:lang w:val="en-US"/>
        </w:rPr>
        <w:t>准确。</w:t>
      </w:r>
    </w:p>
    <w:p>
      <w:pPr>
        <w:pStyle w:val="4"/>
        <w:keepNext/>
        <w:keepLines/>
        <w:pageBreakBefore w:val="0"/>
        <w:widowControl/>
        <w:kinsoku/>
        <w:wordWrap/>
        <w:overflowPunct/>
        <w:topLinePunct w:val="0"/>
        <w:autoSpaceDE/>
        <w:autoSpaceDN/>
        <w:bidi w:val="0"/>
        <w:adjustRightInd/>
        <w:snapToGrid/>
        <w:ind w:left="0" w:firstLine="640" w:firstLineChars="200"/>
        <w:textAlignment w:val="auto"/>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优选要求</w:t>
      </w:r>
    </w:p>
    <w:p>
      <w:pPr>
        <w:numPr>
          <w:ilvl w:val="0"/>
          <w:numId w:val="6"/>
        </w:numPr>
        <w:spacing w:line="560" w:lineRule="exact"/>
        <w:ind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为废旧锂离子动力电池的剥离技术提供创新性认识</w:t>
      </w:r>
      <w:r>
        <w:rPr>
          <w:rFonts w:eastAsia="方正仿宋_GBK"/>
          <w:b w:val="0"/>
          <w:bCs w:val="0"/>
          <w:color w:val="auto"/>
          <w:spacing w:val="0"/>
          <w:sz w:val="32"/>
          <w:szCs w:val="32"/>
          <w:lang w:val="en-US"/>
        </w:rPr>
        <w:t>；</w:t>
      </w:r>
    </w:p>
    <w:p>
      <w:pPr>
        <w:numPr>
          <w:ilvl w:val="0"/>
          <w:numId w:val="6"/>
        </w:numPr>
        <w:spacing w:line="560" w:lineRule="exact"/>
        <w:ind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废旧动力电池正极材料和废旧石墨负极材料的直接修复新方法与现阶段研究成果相比具有一定优势</w:t>
      </w:r>
      <w:r>
        <w:rPr>
          <w:rFonts w:eastAsia="方正仿宋_GBK"/>
          <w:b w:val="0"/>
          <w:bCs w:val="0"/>
          <w:color w:val="auto"/>
          <w:spacing w:val="0"/>
          <w:sz w:val="32"/>
          <w:szCs w:val="32"/>
          <w:lang w:val="en-US"/>
        </w:rPr>
        <w:t>；</w:t>
      </w:r>
    </w:p>
    <w:p>
      <w:pPr>
        <w:numPr>
          <w:ilvl w:val="0"/>
          <w:numId w:val="6"/>
        </w:num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设计方案清晰</w:t>
      </w:r>
      <w:r>
        <w:rPr>
          <w:rFonts w:hint="eastAsia" w:eastAsia="方正仿宋_GBK"/>
          <w:b w:val="0"/>
          <w:bCs w:val="0"/>
          <w:color w:val="auto"/>
          <w:spacing w:val="0"/>
          <w:sz w:val="32"/>
          <w:szCs w:val="32"/>
          <w:lang w:val="en-US" w:eastAsia="zh-CN"/>
        </w:rPr>
        <w:t>、</w:t>
      </w:r>
      <w:r>
        <w:rPr>
          <w:rFonts w:eastAsia="方正仿宋_GBK"/>
          <w:b w:val="0"/>
          <w:bCs w:val="0"/>
          <w:color w:val="auto"/>
          <w:spacing w:val="0"/>
          <w:sz w:val="32"/>
          <w:szCs w:val="32"/>
          <w:lang w:val="en-US"/>
        </w:rPr>
        <w:t>可运行</w:t>
      </w:r>
      <w:r>
        <w:rPr>
          <w:rFonts w:hint="eastAsia" w:eastAsia="方正仿宋_GBK"/>
          <w:b w:val="0"/>
          <w:bCs w:val="0"/>
          <w:color w:val="auto"/>
          <w:spacing w:val="0"/>
          <w:sz w:val="32"/>
          <w:szCs w:val="32"/>
          <w:lang w:val="en-US" w:eastAsia="zh-CN"/>
        </w:rPr>
        <w:t>、</w:t>
      </w:r>
      <w:r>
        <w:rPr>
          <w:rFonts w:eastAsia="方正仿宋_GBK"/>
          <w:b w:val="0"/>
          <w:bCs w:val="0"/>
          <w:color w:val="auto"/>
          <w:spacing w:val="0"/>
          <w:sz w:val="32"/>
          <w:szCs w:val="32"/>
          <w:lang w:val="en-US"/>
        </w:rPr>
        <w:t>可拓展性强；</w:t>
      </w:r>
    </w:p>
    <w:p>
      <w:pPr>
        <w:numPr>
          <w:ilvl w:val="0"/>
          <w:numId w:val="6"/>
        </w:num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研究成果有望投入实践应用。</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eastAsia="zh-CN"/>
        </w:rPr>
      </w:pPr>
      <w:r>
        <w:rPr>
          <w:rFonts w:hint="eastAsia" w:ascii="方正黑体_GBK" w:hAnsi="方正黑体_GBK" w:eastAsia="方正黑体_GBK" w:cs="方正黑体_GBK"/>
          <w:b w:val="0"/>
          <w:bCs w:val="0"/>
          <w:color w:val="auto"/>
          <w:spacing w:val="0"/>
          <w:sz w:val="32"/>
          <w:szCs w:val="32"/>
          <w:lang w:val="en-US"/>
        </w:rPr>
        <w:t>作品提交时间</w:t>
      </w:r>
    </w:p>
    <w:p>
      <w:pPr>
        <w:pStyle w:val="4"/>
        <w:keepNext w:val="0"/>
        <w:keepLines/>
        <w:pageBreakBefore w:val="0"/>
        <w:widowControl/>
        <w:numPr>
          <w:ilvl w:val="0"/>
          <w:numId w:val="7"/>
        </w:numPr>
        <w:kinsoku/>
        <w:wordWrap/>
        <w:overflowPunct/>
        <w:topLinePunct w:val="0"/>
        <w:autoSpaceDE/>
        <w:autoSpaceDN/>
        <w:bidi w:val="0"/>
        <w:adjustRightInd/>
        <w:snapToGrid/>
        <w:ind w:left="0" w:firstLine="640" w:firstLineChars="200"/>
        <w:jc w:val="both"/>
        <w:textAlignment w:val="auto"/>
        <w:rPr>
          <w:rFonts w:hint="default" w:ascii="Times New Roman" w:hAnsi="Times New Roman" w:eastAsia="方正仿宋_GBK" w:cs="Times New Roman"/>
          <w:b w:val="0"/>
          <w:bCs w:val="0"/>
          <w:color w:val="auto"/>
          <w:spacing w:val="0"/>
          <w:sz w:val="32"/>
          <w:szCs w:val="32"/>
          <w:highlight w:val="none"/>
          <w:lang w:val="en-US"/>
        </w:rPr>
      </w:pPr>
      <w:r>
        <w:rPr>
          <w:rFonts w:hint="default" w:ascii="Times New Roman" w:hAnsi="Times New Roman" w:eastAsia="方正仿宋_GBK" w:cs="Times New Roman"/>
          <w:b w:val="0"/>
          <w:bCs w:val="0"/>
          <w:color w:val="auto"/>
          <w:spacing w:val="0"/>
          <w:sz w:val="32"/>
          <w:szCs w:val="32"/>
          <w:highlight w:val="none"/>
          <w:lang w:val="en-US"/>
        </w:rPr>
        <w:t>2024年</w:t>
      </w:r>
      <w:r>
        <w:rPr>
          <w:rFonts w:hint="eastAsia" w:ascii="Times New Roman" w:hAnsi="Times New Roman" w:eastAsia="方正仿宋_GBK" w:cs="Times New Roman"/>
          <w:b w:val="0"/>
          <w:bCs w:val="0"/>
          <w:color w:val="auto"/>
          <w:spacing w:val="0"/>
          <w:sz w:val="32"/>
          <w:szCs w:val="32"/>
          <w:highlight w:val="none"/>
          <w:lang w:val="en-US" w:eastAsia="zh-CN"/>
        </w:rPr>
        <w:t>4</w:t>
      </w:r>
      <w:r>
        <w:rPr>
          <w:rFonts w:hint="default" w:ascii="Times New Roman" w:hAnsi="Times New Roman" w:eastAsia="方正仿宋_GBK" w:cs="Times New Roman"/>
          <w:b w:val="0"/>
          <w:bCs w:val="0"/>
          <w:color w:val="auto"/>
          <w:spacing w:val="0"/>
          <w:sz w:val="32"/>
          <w:szCs w:val="32"/>
          <w:highlight w:val="none"/>
          <w:lang w:val="en-US"/>
        </w:rPr>
        <w:t>月-8月，各参赛团队开展研发攻关，并于</w:t>
      </w:r>
      <w:r>
        <w:rPr>
          <w:rFonts w:hint="default" w:ascii="Times New Roman" w:hAnsi="Times New Roman" w:eastAsia="方正仿宋_GBK" w:cs="Times New Roman"/>
          <w:b w:val="0"/>
          <w:bCs w:val="0"/>
          <w:color w:val="auto"/>
          <w:spacing w:val="0"/>
          <w:sz w:val="32"/>
          <w:szCs w:val="32"/>
          <w:highlight w:val="none"/>
          <w:lang w:val="en-US" w:eastAsia="zh-CN"/>
        </w:rPr>
        <w:t>8</w:t>
      </w:r>
      <w:r>
        <w:rPr>
          <w:rFonts w:hint="default" w:ascii="Times New Roman" w:hAnsi="Times New Roman" w:eastAsia="方正仿宋_GBK" w:cs="Times New Roman"/>
          <w:b w:val="0"/>
          <w:bCs w:val="0"/>
          <w:color w:val="auto"/>
          <w:spacing w:val="0"/>
          <w:sz w:val="32"/>
          <w:szCs w:val="32"/>
          <w:highlight w:val="none"/>
          <w:lang w:val="en-US"/>
        </w:rPr>
        <w:t>月5日前向组委会提交作品</w:t>
      </w:r>
      <w:r>
        <w:rPr>
          <w:rFonts w:hint="default" w:ascii="Times New Roman" w:hAnsi="Times New Roman" w:eastAsia="方正仿宋_GBK" w:cs="Times New Roman"/>
          <w:b w:val="0"/>
          <w:bCs w:val="0"/>
          <w:color w:val="auto"/>
          <w:spacing w:val="0"/>
          <w:sz w:val="32"/>
          <w:szCs w:val="32"/>
          <w:highlight w:val="none"/>
          <w:lang w:val="en-US" w:eastAsia="zh-CN"/>
        </w:rPr>
        <w:t>，</w:t>
      </w:r>
      <w:r>
        <w:rPr>
          <w:rFonts w:hint="default" w:ascii="Times New Roman" w:hAnsi="Times New Roman" w:eastAsia="方正仿宋_GBK" w:cs="Times New Roman"/>
          <w:b w:val="0"/>
          <w:bCs w:val="0"/>
          <w:color w:val="auto"/>
          <w:spacing w:val="0"/>
          <w:sz w:val="32"/>
          <w:szCs w:val="32"/>
          <w:highlight w:val="none"/>
          <w:lang w:val="en-US"/>
        </w:rPr>
        <w:t>具体提交要求详见作品提交方式</w:t>
      </w:r>
      <w:r>
        <w:rPr>
          <w:rFonts w:hint="default" w:ascii="Times New Roman" w:hAnsi="Times New Roman" w:eastAsia="方正仿宋_GBK" w:cs="Times New Roman"/>
          <w:b w:val="0"/>
          <w:bCs w:val="0"/>
          <w:color w:val="auto"/>
          <w:spacing w:val="0"/>
          <w:sz w:val="32"/>
          <w:szCs w:val="32"/>
          <w:highlight w:val="none"/>
          <w:lang w:val="en-US" w:eastAsia="zh-CN"/>
        </w:rPr>
        <w:t>；</w:t>
      </w:r>
    </w:p>
    <w:p>
      <w:pPr>
        <w:pStyle w:val="4"/>
        <w:keepNext w:val="0"/>
        <w:keepLines/>
        <w:pageBreakBefore w:val="0"/>
        <w:widowControl/>
        <w:numPr>
          <w:ilvl w:val="0"/>
          <w:numId w:val="7"/>
        </w:numPr>
        <w:kinsoku/>
        <w:wordWrap/>
        <w:overflowPunct/>
        <w:topLinePunct w:val="0"/>
        <w:autoSpaceDE/>
        <w:autoSpaceDN/>
        <w:bidi w:val="0"/>
        <w:adjustRightInd/>
        <w:snapToGrid/>
        <w:ind w:left="0" w:firstLine="640" w:firstLineChars="200"/>
        <w:jc w:val="both"/>
        <w:textAlignment w:val="auto"/>
        <w:rPr>
          <w:rFonts w:hint="default" w:ascii="Times New Roman" w:hAnsi="Times New Roman" w:eastAsia="方正仿宋_GBK" w:cs="Times New Roman"/>
          <w:b w:val="0"/>
          <w:bCs w:val="0"/>
          <w:color w:val="auto"/>
          <w:spacing w:val="0"/>
          <w:sz w:val="32"/>
          <w:szCs w:val="32"/>
          <w:highlight w:val="none"/>
          <w:lang w:val="en-US" w:eastAsia="zh-CN"/>
        </w:rPr>
      </w:pPr>
      <w:r>
        <w:rPr>
          <w:rFonts w:hint="default" w:ascii="Times New Roman" w:hAnsi="Times New Roman" w:eastAsia="方正仿宋_GBK" w:cs="Times New Roman"/>
          <w:b w:val="0"/>
          <w:bCs w:val="0"/>
          <w:color w:val="auto"/>
          <w:spacing w:val="0"/>
          <w:sz w:val="32"/>
          <w:szCs w:val="32"/>
          <w:highlight w:val="none"/>
          <w:lang w:val="en-US" w:eastAsia="zh-CN"/>
        </w:rPr>
        <w:t>2024年8月中下旬，组委会和出题方共同开展初审，确定入围终审的晋级作品和团队；</w:t>
      </w:r>
    </w:p>
    <w:p>
      <w:pPr>
        <w:pStyle w:val="4"/>
        <w:keepNext w:val="0"/>
        <w:keepLines/>
        <w:pageBreakBefore w:val="0"/>
        <w:widowControl/>
        <w:numPr>
          <w:ilvl w:val="0"/>
          <w:numId w:val="7"/>
        </w:numPr>
        <w:kinsoku/>
        <w:wordWrap/>
        <w:overflowPunct/>
        <w:topLinePunct w:val="0"/>
        <w:autoSpaceDE/>
        <w:autoSpaceDN/>
        <w:bidi w:val="0"/>
        <w:adjustRightInd/>
        <w:snapToGrid/>
        <w:ind w:left="0" w:firstLine="640" w:firstLineChars="200"/>
        <w:jc w:val="both"/>
        <w:textAlignment w:val="auto"/>
        <w:rPr>
          <w:rFonts w:hint="default" w:eastAsia="方正仿宋_GBK"/>
          <w:b w:val="0"/>
          <w:bCs w:val="0"/>
          <w:color w:val="auto"/>
          <w:spacing w:val="0"/>
          <w:sz w:val="32"/>
          <w:szCs w:val="32"/>
          <w:highlight w:val="none"/>
          <w:lang w:val="en-US" w:eastAsia="zh-CN"/>
        </w:rPr>
      </w:pPr>
      <w:r>
        <w:rPr>
          <w:rFonts w:hint="default" w:ascii="Times New Roman" w:hAnsi="Times New Roman" w:eastAsia="方正仿宋_GBK" w:cs="Times New Roman"/>
          <w:b w:val="0"/>
          <w:bCs w:val="0"/>
          <w:color w:val="auto"/>
          <w:spacing w:val="0"/>
          <w:sz w:val="32"/>
          <w:szCs w:val="32"/>
          <w:highlight w:val="none"/>
          <w:lang w:val="en-US" w:eastAsia="zh-CN"/>
        </w:rPr>
        <w:t>2024年9月</w:t>
      </w:r>
      <w:r>
        <w:rPr>
          <w:rFonts w:hint="eastAsia" w:eastAsia="方正仿宋_GBK"/>
          <w:b w:val="0"/>
          <w:bCs w:val="0"/>
          <w:color w:val="auto"/>
          <w:spacing w:val="0"/>
          <w:sz w:val="32"/>
          <w:szCs w:val="32"/>
          <w:highlight w:val="none"/>
          <w:lang w:val="en-US" w:eastAsia="zh-CN"/>
        </w:rPr>
        <w:t>，每个选题晋级团队完善作品，冲刺攻关参加终审和“擂台赛”，终审环节原则上评出特</w:t>
      </w:r>
      <w:r>
        <w:rPr>
          <w:rFonts w:hint="eastAsia" w:ascii="Times New Roman" w:hAnsi="Times New Roman" w:eastAsia="方正仿宋_GBK" w:cs="Times New Roman"/>
          <w:b w:val="0"/>
          <w:bCs w:val="0"/>
          <w:color w:val="auto"/>
          <w:spacing w:val="0"/>
          <w:sz w:val="32"/>
          <w:szCs w:val="32"/>
          <w:highlight w:val="none"/>
          <w:lang w:val="en-US" w:eastAsia="zh-CN"/>
        </w:rPr>
        <w:t>等奖5个，一等奖5个，二等奖5个，三等奖5个</w:t>
      </w:r>
      <w:r>
        <w:rPr>
          <w:rFonts w:hint="eastAsia" w:eastAsia="方正仿宋_GBK"/>
          <w:b w:val="0"/>
          <w:bCs w:val="0"/>
          <w:color w:val="auto"/>
          <w:spacing w:val="0"/>
          <w:sz w:val="32"/>
          <w:szCs w:val="32"/>
          <w:highlight w:val="none"/>
          <w:lang w:val="en-US" w:eastAsia="zh-CN"/>
        </w:rPr>
        <w:t>。获得特等奖的团队晋级最终“擂台赛”，进行答辩评出</w:t>
      </w:r>
      <w:r>
        <w:rPr>
          <w:rFonts w:hint="eastAsia" w:ascii="Times New Roman" w:hAnsi="Times New Roman" w:eastAsia="方正仿宋_GBK" w:cs="Times New Roman"/>
          <w:b w:val="0"/>
          <w:bCs w:val="0"/>
          <w:color w:val="auto"/>
          <w:spacing w:val="0"/>
          <w:sz w:val="32"/>
          <w:szCs w:val="32"/>
          <w:highlight w:val="none"/>
          <w:lang w:val="en-US" w:eastAsia="zh-CN"/>
        </w:rPr>
        <w:t>1</w:t>
      </w:r>
      <w:r>
        <w:rPr>
          <w:rFonts w:hint="eastAsia" w:eastAsia="方正仿宋_GBK"/>
          <w:b w:val="0"/>
          <w:bCs w:val="0"/>
          <w:color w:val="auto"/>
          <w:spacing w:val="0"/>
          <w:sz w:val="32"/>
          <w:szCs w:val="32"/>
          <w:highlight w:val="none"/>
          <w:lang w:val="en-US" w:eastAsia="zh-CN"/>
        </w:rPr>
        <w:t>个“擂主”。</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参赛报名及作品提交方式</w:t>
      </w:r>
    </w:p>
    <w:p>
      <w:pPr>
        <w:pStyle w:val="18"/>
        <w:spacing w:line="560" w:lineRule="exact"/>
        <w:ind w:firstLine="640"/>
        <w:rPr>
          <w:b w:val="0"/>
          <w:bCs w:val="0"/>
          <w:color w:val="auto"/>
          <w:spacing w:val="0"/>
          <w:lang w:val="en-US"/>
        </w:rPr>
      </w:pPr>
      <w:r>
        <w:rPr>
          <w:rFonts w:eastAsia="方正楷体_GBK"/>
          <w:b w:val="0"/>
          <w:bCs w:val="0"/>
          <w:color w:val="auto"/>
          <w:spacing w:val="0"/>
          <w:sz w:val="32"/>
          <w:szCs w:val="32"/>
        </w:rPr>
        <w:t>1. 网上</w:t>
      </w:r>
      <w:r>
        <w:rPr>
          <w:rFonts w:eastAsia="方正楷体_GBK"/>
          <w:b w:val="0"/>
          <w:bCs w:val="0"/>
          <w:color w:val="auto"/>
          <w:spacing w:val="0"/>
          <w:sz w:val="32"/>
          <w:szCs w:val="32"/>
          <w:lang w:val="en-US"/>
        </w:rPr>
        <w:t>报名方式</w:t>
      </w:r>
    </w:p>
    <w:p>
      <w:p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（1）请参赛同学通过PC电脑端登录报名网站（https://fxyh-t.bocmartech.com/jbgs/#/login），在线填写报名信息。</w:t>
      </w:r>
    </w:p>
    <w:p>
      <w:pPr>
        <w:spacing w:line="560" w:lineRule="exact"/>
        <w:ind w:firstLine="640" w:firstLineChars="200"/>
        <w:jc w:val="both"/>
        <w:rPr>
          <w:rFonts w:hint="default" w:eastAsia="方正仿宋_GBK"/>
          <w:b w:val="0"/>
          <w:bCs w:val="0"/>
          <w:color w:val="auto"/>
          <w:spacing w:val="0"/>
          <w:sz w:val="32"/>
          <w:szCs w:val="32"/>
          <w:lang w:val="en-US" w:eastAsia="zh-CN"/>
        </w:rPr>
      </w:pPr>
      <w:r>
        <w:rPr>
          <w:rFonts w:eastAsia="方正仿宋_GBK"/>
          <w:b w:val="0"/>
          <w:bCs w:val="0"/>
          <w:color w:val="auto"/>
          <w:spacing w:val="0"/>
          <w:sz w:val="32"/>
          <w:szCs w:val="32"/>
          <w:lang w:val="en-US"/>
        </w:rPr>
        <w:t>（2）报名信息提交后，请将系统生成报名表下载打印，根据提示，</w:t>
      </w:r>
      <w:r>
        <w:rPr>
          <w:rFonts w:eastAsia="方正仿宋_GBK"/>
          <w:b w:val="0"/>
          <w:bCs w:val="0"/>
          <w:color w:val="auto"/>
          <w:spacing w:val="0"/>
          <w:sz w:val="32"/>
          <w:szCs w:val="32"/>
          <w:highlight w:val="none"/>
          <w:lang w:val="en-US"/>
        </w:rPr>
        <w:t>由申报人所在学校的学籍管理部门、院系、团委等部门分别进行审核（需严格按要求在指定位置完成签字和盖章）</w:t>
      </w:r>
      <w:r>
        <w:rPr>
          <w:rFonts w:eastAsia="方正仿宋_GBK"/>
          <w:b w:val="0"/>
          <w:bCs w:val="0"/>
          <w:color w:val="auto"/>
          <w:spacing w:val="0"/>
          <w:sz w:val="32"/>
          <w:szCs w:val="32"/>
          <w:lang w:val="en-US"/>
        </w:rPr>
        <w:t>。</w:t>
      </w:r>
    </w:p>
    <w:p>
      <w:p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（3）将审核通过的报名表扫描件上传系统，等待所在学校及发榜单位审核。</w:t>
      </w:r>
    </w:p>
    <w:p>
      <w:pPr>
        <w:spacing w:line="560" w:lineRule="exact"/>
        <w:ind w:firstLine="640" w:firstLineChars="200"/>
        <w:jc w:val="both"/>
        <w:rPr>
          <w:rFonts w:eastAsia="方正仿宋_GBK"/>
          <w:b w:val="0"/>
          <w:bCs w:val="0"/>
          <w:color w:val="auto"/>
          <w:spacing w:val="0"/>
          <w:sz w:val="32"/>
          <w:szCs w:val="32"/>
          <w:lang w:val="en-US"/>
        </w:rPr>
      </w:pPr>
      <w:r>
        <w:rPr>
          <w:rFonts w:eastAsia="方正仿宋_GBK"/>
          <w:b w:val="0"/>
          <w:bCs w:val="0"/>
          <w:color w:val="auto"/>
          <w:spacing w:val="0"/>
          <w:sz w:val="32"/>
          <w:szCs w:val="32"/>
          <w:lang w:val="en-US"/>
        </w:rPr>
        <w:t>（4）请参赛同学注意查看审核状态，如审核不通过，需重新提交。具体操作流程详见报名网站《操作手册》。</w:t>
      </w:r>
    </w:p>
    <w:p>
      <w:pPr>
        <w:pStyle w:val="18"/>
        <w:spacing w:line="560" w:lineRule="exact"/>
        <w:ind w:firstLine="640"/>
        <w:rPr>
          <w:rFonts w:hint="default" w:eastAsia="方正楷体_GBK"/>
          <w:b w:val="0"/>
          <w:bCs w:val="0"/>
          <w:color w:val="auto"/>
          <w:spacing w:val="0"/>
          <w:sz w:val="32"/>
          <w:szCs w:val="32"/>
          <w:highlight w:val="none"/>
          <w:lang w:val="en-US" w:eastAsia="zh-CN"/>
        </w:rPr>
      </w:pPr>
      <w:r>
        <w:rPr>
          <w:rFonts w:eastAsia="方正楷体_GBK"/>
          <w:b w:val="0"/>
          <w:bCs w:val="0"/>
          <w:color w:val="auto"/>
          <w:spacing w:val="0"/>
          <w:sz w:val="32"/>
          <w:szCs w:val="32"/>
          <w:highlight w:val="none"/>
        </w:rPr>
        <w:t>2. 具体作品提交方式</w:t>
      </w:r>
    </w:p>
    <w:p>
      <w:pPr>
        <w:spacing w:line="560" w:lineRule="exact"/>
        <w:ind w:firstLine="640" w:firstLineChars="200"/>
        <w:rPr>
          <w:rFonts w:hint="eastAsia" w:eastAsia="方正仿宋_GBK"/>
          <w:b w:val="0"/>
          <w:bCs w:val="0"/>
          <w:color w:val="auto"/>
          <w:spacing w:val="0"/>
          <w:sz w:val="32"/>
          <w:szCs w:val="32"/>
          <w:highlight w:val="none"/>
          <w:lang w:eastAsia="zh-CN"/>
        </w:rPr>
      </w:pPr>
      <w:r>
        <w:rPr>
          <w:rFonts w:hint="eastAsia" w:eastAsia="方正仿宋_GBK"/>
          <w:b w:val="0"/>
          <w:bCs w:val="0"/>
          <w:color w:val="auto"/>
          <w:spacing w:val="0"/>
          <w:sz w:val="32"/>
          <w:szCs w:val="32"/>
          <w:highlight w:val="none"/>
          <w:lang w:val="en-US" w:eastAsia="zh-CN"/>
        </w:rPr>
        <w:t>（1）2024年</w:t>
      </w:r>
      <w:r>
        <w:rPr>
          <w:rFonts w:hint="eastAsia" w:eastAsia="方正仿宋_GBK"/>
          <w:b w:val="0"/>
          <w:bCs w:val="0"/>
          <w:color w:val="auto"/>
          <w:spacing w:val="0"/>
          <w:sz w:val="32"/>
          <w:szCs w:val="32"/>
          <w:highlight w:val="none"/>
        </w:rPr>
        <w:t>8月5日前</w:t>
      </w:r>
      <w:r>
        <w:rPr>
          <w:rFonts w:hint="eastAsia" w:eastAsia="方正仿宋_GBK"/>
          <w:b w:val="0"/>
          <w:bCs w:val="0"/>
          <w:color w:val="auto"/>
          <w:spacing w:val="0"/>
          <w:sz w:val="32"/>
          <w:szCs w:val="32"/>
          <w:highlight w:val="none"/>
          <w:lang w:eastAsia="zh-CN"/>
        </w:rPr>
        <w:t>，</w:t>
      </w:r>
      <w:r>
        <w:rPr>
          <w:rFonts w:hint="eastAsia" w:eastAsia="方正仿宋_GBK"/>
          <w:b w:val="0"/>
          <w:bCs w:val="0"/>
          <w:color w:val="auto"/>
          <w:spacing w:val="0"/>
          <w:sz w:val="32"/>
          <w:szCs w:val="32"/>
          <w:highlight w:val="none"/>
        </w:rPr>
        <w:t>提交研究报告PDF（封面含加盖红章）、WORD的电子版</w:t>
      </w:r>
      <w:r>
        <w:rPr>
          <w:rFonts w:hint="eastAsia" w:eastAsia="方正仿宋_GBK"/>
          <w:b w:val="0"/>
          <w:bCs w:val="0"/>
          <w:color w:val="auto"/>
          <w:spacing w:val="0"/>
          <w:sz w:val="32"/>
          <w:szCs w:val="32"/>
          <w:highlight w:val="none"/>
          <w:lang w:val="en-US" w:eastAsia="zh-CN"/>
        </w:rPr>
        <w:t>和</w:t>
      </w:r>
      <w:r>
        <w:rPr>
          <w:rFonts w:hint="eastAsia" w:eastAsia="方正仿宋_GBK"/>
          <w:b w:val="0"/>
          <w:bCs w:val="0"/>
          <w:color w:val="auto"/>
          <w:spacing w:val="0"/>
          <w:sz w:val="32"/>
          <w:szCs w:val="32"/>
          <w:highlight w:val="none"/>
        </w:rPr>
        <w:t>报名系统中审核通过的参赛报名表（所有信息与系统中填报信息保持严格一致）</w:t>
      </w:r>
      <w:r>
        <w:rPr>
          <w:rFonts w:hint="eastAsia" w:eastAsia="方正仿宋_GBK"/>
          <w:b w:val="0"/>
          <w:bCs w:val="0"/>
          <w:color w:val="auto"/>
          <w:spacing w:val="0"/>
          <w:sz w:val="32"/>
          <w:szCs w:val="32"/>
          <w:highlight w:val="none"/>
          <w:lang w:val="en-US" w:eastAsia="zh-CN"/>
        </w:rPr>
        <w:t>电子版</w:t>
      </w:r>
      <w:r>
        <w:rPr>
          <w:rFonts w:hint="eastAsia" w:eastAsia="方正仿宋_GBK"/>
          <w:b w:val="0"/>
          <w:bCs w:val="0"/>
          <w:color w:val="auto"/>
          <w:spacing w:val="0"/>
          <w:sz w:val="32"/>
          <w:szCs w:val="32"/>
          <w:highlight w:val="none"/>
          <w:lang w:eastAsia="zh-CN"/>
        </w:rPr>
        <w:t>；</w:t>
      </w:r>
    </w:p>
    <w:p>
      <w:pPr>
        <w:spacing w:line="560" w:lineRule="exact"/>
        <w:ind w:firstLine="640" w:firstLineChars="200"/>
        <w:rPr>
          <w:rFonts w:hint="eastAsia" w:eastAsia="方正仿宋_GBK"/>
          <w:b w:val="0"/>
          <w:bCs w:val="0"/>
          <w:color w:val="auto"/>
          <w:spacing w:val="0"/>
          <w:sz w:val="32"/>
          <w:szCs w:val="32"/>
          <w:highlight w:val="none"/>
        </w:rPr>
      </w:pPr>
      <w:r>
        <w:rPr>
          <w:rFonts w:hint="eastAsia" w:eastAsia="方正仿宋_GBK"/>
          <w:b w:val="0"/>
          <w:bCs w:val="0"/>
          <w:color w:val="auto"/>
          <w:spacing w:val="0"/>
          <w:sz w:val="32"/>
          <w:szCs w:val="32"/>
          <w:highlight w:val="none"/>
          <w:lang w:val="en-US" w:eastAsia="zh-CN"/>
        </w:rPr>
        <w:t>（2）压缩包</w:t>
      </w:r>
      <w:r>
        <w:rPr>
          <w:rFonts w:hint="eastAsia" w:eastAsia="方正仿宋_GBK"/>
          <w:b w:val="0"/>
          <w:bCs w:val="0"/>
          <w:color w:val="auto"/>
          <w:spacing w:val="0"/>
          <w:sz w:val="32"/>
          <w:szCs w:val="32"/>
          <w:highlight w:val="none"/>
        </w:rPr>
        <w:t>命名方式</w:t>
      </w:r>
      <w:r>
        <w:rPr>
          <w:rFonts w:hint="eastAsia" w:eastAsia="方正仿宋_GBK"/>
          <w:b w:val="0"/>
          <w:bCs w:val="0"/>
          <w:color w:val="auto"/>
          <w:spacing w:val="0"/>
          <w:sz w:val="32"/>
          <w:szCs w:val="32"/>
          <w:highlight w:val="none"/>
          <w:lang w:val="en-US" w:eastAsia="zh-CN"/>
        </w:rPr>
        <w:t>为</w:t>
      </w:r>
      <w:r>
        <w:rPr>
          <w:rFonts w:hint="eastAsia" w:eastAsia="方正仿宋_GBK"/>
          <w:b w:val="0"/>
          <w:bCs w:val="0"/>
          <w:color w:val="auto"/>
          <w:spacing w:val="0"/>
          <w:sz w:val="32"/>
          <w:szCs w:val="32"/>
          <w:highlight w:val="none"/>
        </w:rPr>
        <w:t>“揭榜挂帅</w:t>
      </w:r>
      <w:r>
        <w:rPr>
          <w:rFonts w:hint="eastAsia" w:eastAsia="方正仿宋_GBK"/>
          <w:b w:val="0"/>
          <w:bCs w:val="0"/>
          <w:color w:val="auto"/>
          <w:spacing w:val="0"/>
          <w:sz w:val="32"/>
          <w:szCs w:val="32"/>
          <w:highlight w:val="none"/>
          <w:lang w:val="en-US" w:eastAsia="zh-CN"/>
        </w:rPr>
        <w:t>－</w:t>
      </w:r>
      <w:r>
        <w:rPr>
          <w:rFonts w:hint="eastAsia" w:eastAsia="方正仿宋_GBK"/>
          <w:b w:val="0"/>
          <w:bCs w:val="0"/>
          <w:color w:val="auto"/>
          <w:spacing w:val="0"/>
          <w:sz w:val="32"/>
          <w:szCs w:val="32"/>
          <w:highlight w:val="none"/>
        </w:rPr>
        <w:t>题目名称</w:t>
      </w:r>
      <w:r>
        <w:rPr>
          <w:rFonts w:hint="eastAsia" w:eastAsia="方正仿宋_GBK"/>
          <w:b w:val="0"/>
          <w:bCs w:val="0"/>
          <w:color w:val="auto"/>
          <w:spacing w:val="0"/>
          <w:sz w:val="32"/>
          <w:szCs w:val="32"/>
          <w:highlight w:val="none"/>
          <w:lang w:eastAsia="zh-CN"/>
        </w:rPr>
        <w:t>－</w:t>
      </w:r>
      <w:r>
        <w:rPr>
          <w:rFonts w:hint="eastAsia" w:eastAsia="方正仿宋_GBK"/>
          <w:b w:val="0"/>
          <w:bCs w:val="0"/>
          <w:color w:val="auto"/>
          <w:spacing w:val="0"/>
          <w:sz w:val="32"/>
          <w:szCs w:val="32"/>
          <w:highlight w:val="none"/>
        </w:rPr>
        <w:t>学校</w:t>
      </w:r>
      <w:r>
        <w:rPr>
          <w:rFonts w:hint="eastAsia" w:eastAsia="方正仿宋_GBK"/>
          <w:b w:val="0"/>
          <w:bCs w:val="0"/>
          <w:color w:val="auto"/>
          <w:spacing w:val="0"/>
          <w:sz w:val="32"/>
          <w:szCs w:val="32"/>
          <w:highlight w:val="none"/>
          <w:lang w:val="en-US" w:eastAsia="zh-CN"/>
        </w:rPr>
        <w:t>全称－</w:t>
      </w:r>
      <w:r>
        <w:rPr>
          <w:rFonts w:hint="eastAsia" w:eastAsia="方正仿宋_GBK"/>
          <w:b w:val="0"/>
          <w:bCs w:val="0"/>
          <w:color w:val="auto"/>
          <w:spacing w:val="0"/>
          <w:sz w:val="32"/>
          <w:szCs w:val="32"/>
          <w:highlight w:val="none"/>
        </w:rPr>
        <w:t>参赛者（参赛团队）”，</w:t>
      </w:r>
      <w:r>
        <w:rPr>
          <w:rFonts w:hint="eastAsia" w:eastAsia="方正仿宋_GBK"/>
          <w:b w:val="0"/>
          <w:bCs w:val="0"/>
          <w:color w:val="auto"/>
          <w:spacing w:val="0"/>
          <w:sz w:val="32"/>
          <w:szCs w:val="32"/>
          <w:highlight w:val="none"/>
          <w:lang w:eastAsia="zh-CN"/>
        </w:rPr>
        <w:t>发送至</w:t>
      </w:r>
      <w:r>
        <w:rPr>
          <w:rFonts w:hint="eastAsia" w:eastAsia="方正仿宋_GBK"/>
          <w:b w:val="0"/>
          <w:bCs w:val="0"/>
          <w:color w:val="auto"/>
          <w:spacing w:val="0"/>
          <w:sz w:val="32"/>
          <w:szCs w:val="32"/>
          <w:highlight w:val="none"/>
        </w:rPr>
        <w:t>邮箱1459744501@qq.com。</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赛事保障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hint="eastAsia" w:ascii="方正仿宋_GBK" w:eastAsia="方正仿宋_GBK"/>
          <w:b w:val="0"/>
          <w:bCs w:val="0"/>
          <w:color w:val="auto"/>
          <w:spacing w:val="0"/>
          <w:sz w:val="32"/>
          <w:szCs w:val="32"/>
        </w:rPr>
        <w:t>本单位可为参赛学生团队提供指导导师，介绍选题工程背景、技术细节，针对开发过程的疑问定期进行解答。本单位在参赛团队完成相关审核程序后可提供参观应用场景的机会。本单位可提供部分试验样品支撑团队研究，并根据实际情况提供成果产出（包含实物成果及非实物成果）方面一定的经费支持。</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设奖情况及奖励措施</w:t>
      </w:r>
    </w:p>
    <w:p>
      <w:pPr>
        <w:pStyle w:val="4"/>
        <w:numPr>
          <w:ilvl w:val="0"/>
          <w:numId w:val="8"/>
        </w:numPr>
        <w:ind w:left="0" w:firstLine="640" w:firstLineChars="200"/>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设奖情况</w:t>
      </w:r>
    </w:p>
    <w:p>
      <w:pPr>
        <w:spacing w:line="560" w:lineRule="exact"/>
        <w:ind w:firstLine="640" w:firstLineChars="200"/>
        <w:jc w:val="both"/>
        <w:rPr>
          <w:rFonts w:hint="eastAsia" w:eastAsia="方正仿宋_GBK"/>
          <w:b w:val="0"/>
          <w:bCs w:val="0"/>
          <w:color w:val="auto"/>
          <w:spacing w:val="0"/>
          <w:sz w:val="32"/>
          <w:szCs w:val="32"/>
          <w:highlight w:val="none"/>
          <w:lang w:val="en-US" w:eastAsia="zh-CN"/>
        </w:rPr>
      </w:pPr>
      <w:r>
        <w:rPr>
          <w:rFonts w:hint="eastAsia" w:eastAsia="方正仿宋_GBK"/>
          <w:b w:val="0"/>
          <w:bCs w:val="0"/>
          <w:color w:val="auto"/>
          <w:spacing w:val="0"/>
          <w:sz w:val="32"/>
          <w:szCs w:val="32"/>
          <w:highlight w:val="none"/>
          <w:lang w:val="en-US" w:eastAsia="zh-CN"/>
        </w:rPr>
        <w:t>本比赛高校参赛渠道参赛作品</w:t>
      </w:r>
      <w:r>
        <w:rPr>
          <w:rFonts w:eastAsia="方正仿宋_GBK"/>
          <w:b w:val="0"/>
          <w:bCs w:val="0"/>
          <w:color w:val="auto"/>
          <w:spacing w:val="0"/>
          <w:sz w:val="32"/>
          <w:szCs w:val="32"/>
          <w:highlight w:val="none"/>
          <w:lang w:val="en-US"/>
        </w:rPr>
        <w:t>设特等奖5个，一、二、三等奖</w:t>
      </w:r>
      <w:r>
        <w:rPr>
          <w:rFonts w:hint="eastAsia" w:eastAsia="方正仿宋_GBK"/>
          <w:b w:val="0"/>
          <w:bCs w:val="0"/>
          <w:color w:val="auto"/>
          <w:spacing w:val="0"/>
          <w:sz w:val="32"/>
          <w:szCs w:val="32"/>
          <w:highlight w:val="none"/>
          <w:lang w:val="en-US" w:eastAsia="zh-CN"/>
        </w:rPr>
        <w:t>各5个</w:t>
      </w:r>
      <w:r>
        <w:rPr>
          <w:rFonts w:eastAsia="方正仿宋_GBK"/>
          <w:b w:val="0"/>
          <w:bCs w:val="0"/>
          <w:color w:val="auto"/>
          <w:spacing w:val="0"/>
          <w:sz w:val="32"/>
          <w:szCs w:val="32"/>
          <w:highlight w:val="none"/>
          <w:lang w:val="en-US"/>
        </w:rPr>
        <w:t>，从特等奖获奖团队中决出1个</w:t>
      </w:r>
      <w:r>
        <w:rPr>
          <w:rFonts w:hint="eastAsia" w:eastAsia="方正仿宋_GBK"/>
          <w:b w:val="0"/>
          <w:bCs w:val="0"/>
          <w:color w:val="auto"/>
          <w:spacing w:val="0"/>
          <w:sz w:val="32"/>
          <w:szCs w:val="32"/>
          <w:highlight w:val="none"/>
          <w:lang w:val="en-US"/>
        </w:rPr>
        <w:t>“</w:t>
      </w:r>
      <w:r>
        <w:rPr>
          <w:rFonts w:eastAsia="方正仿宋_GBK"/>
          <w:b w:val="0"/>
          <w:bCs w:val="0"/>
          <w:color w:val="auto"/>
          <w:spacing w:val="0"/>
          <w:sz w:val="32"/>
          <w:szCs w:val="32"/>
          <w:highlight w:val="none"/>
          <w:lang w:val="en-US"/>
        </w:rPr>
        <w:t>擂主</w:t>
      </w:r>
      <w:r>
        <w:rPr>
          <w:rFonts w:hint="eastAsia" w:eastAsia="方正仿宋_GBK"/>
          <w:b w:val="0"/>
          <w:bCs w:val="0"/>
          <w:color w:val="auto"/>
          <w:spacing w:val="0"/>
          <w:sz w:val="32"/>
          <w:szCs w:val="32"/>
          <w:highlight w:val="none"/>
          <w:lang w:val="en-US"/>
        </w:rPr>
        <w:t>”</w:t>
      </w:r>
      <w:r>
        <w:rPr>
          <w:rFonts w:hint="eastAsia" w:eastAsia="方正仿宋_GBK"/>
          <w:b w:val="0"/>
          <w:bCs w:val="0"/>
          <w:color w:val="auto"/>
          <w:spacing w:val="0"/>
          <w:sz w:val="32"/>
          <w:szCs w:val="32"/>
          <w:highlight w:val="none"/>
          <w:lang w:val="en-US" w:eastAsia="zh-CN"/>
        </w:rPr>
        <w:t>。</w:t>
      </w:r>
    </w:p>
    <w:p>
      <w:pPr>
        <w:pStyle w:val="4"/>
        <w:numPr>
          <w:ilvl w:val="0"/>
          <w:numId w:val="8"/>
        </w:numPr>
        <w:ind w:left="0" w:firstLine="640" w:firstLineChars="200"/>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奖励措施</w:t>
      </w:r>
    </w:p>
    <w:p>
      <w:pPr>
        <w:numPr>
          <w:ilvl w:val="0"/>
          <w:numId w:val="9"/>
        </w:numPr>
        <w:spacing w:line="560" w:lineRule="exact"/>
        <w:ind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擂主</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10000元/队，特等奖（不含</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擂主</w:t>
      </w:r>
      <w:r>
        <w:rPr>
          <w:rFonts w:hint="eastAsia" w:eastAsia="方正仿宋_GBK"/>
          <w:b w:val="0"/>
          <w:bCs w:val="0"/>
          <w:color w:val="auto"/>
          <w:spacing w:val="0"/>
          <w:sz w:val="32"/>
          <w:szCs w:val="32"/>
          <w:lang w:val="en-US" w:eastAsia="zh-CN"/>
        </w:rPr>
        <w:t>”</w:t>
      </w:r>
      <w:r>
        <w:rPr>
          <w:rFonts w:hint="eastAsia" w:eastAsia="方正仿宋_GBK"/>
          <w:b w:val="0"/>
          <w:bCs w:val="0"/>
          <w:color w:val="auto"/>
          <w:spacing w:val="0"/>
          <w:sz w:val="32"/>
          <w:szCs w:val="32"/>
          <w:lang w:val="en-US"/>
        </w:rPr>
        <w:t>）8000元/队，一等奖5000元/队，二等奖3000元/队，三等奖1000元/队。</w:t>
      </w:r>
    </w:p>
    <w:p>
      <w:pPr>
        <w:numPr>
          <w:ilvl w:val="0"/>
          <w:numId w:val="9"/>
        </w:numPr>
        <w:spacing w:line="560" w:lineRule="exact"/>
        <w:ind w:firstLine="640" w:firstLineChars="200"/>
        <w:jc w:val="both"/>
        <w:rPr>
          <w:rFonts w:eastAsia="方正仿宋_GBK"/>
          <w:b w:val="0"/>
          <w:bCs w:val="0"/>
          <w:color w:val="auto"/>
          <w:spacing w:val="0"/>
          <w:sz w:val="32"/>
          <w:szCs w:val="32"/>
          <w:lang w:val="en-US"/>
        </w:rPr>
      </w:pPr>
      <w:r>
        <w:rPr>
          <w:rFonts w:hint="eastAsia" w:eastAsia="方正仿宋_GBK"/>
          <w:b w:val="0"/>
          <w:bCs w:val="0"/>
          <w:color w:val="auto"/>
          <w:spacing w:val="0"/>
          <w:sz w:val="32"/>
          <w:szCs w:val="32"/>
          <w:lang w:val="en-US"/>
        </w:rPr>
        <w:t>为获奖者提供参观万润集团产品研发与生产、</w:t>
      </w:r>
      <w:r>
        <w:rPr>
          <w:rFonts w:hint="eastAsia" w:eastAsia="方正仿宋_GBK"/>
          <w:b w:val="0"/>
          <w:bCs w:val="0"/>
          <w:color w:val="auto"/>
          <w:spacing w:val="0"/>
          <w:sz w:val="32"/>
          <w:szCs w:val="32"/>
          <w:lang w:val="en-US" w:eastAsia="zh-CN"/>
        </w:rPr>
        <w:t>研发</w:t>
      </w:r>
      <w:r>
        <w:rPr>
          <w:rFonts w:hint="eastAsia" w:eastAsia="方正仿宋_GBK"/>
          <w:b w:val="0"/>
          <w:bCs w:val="0"/>
          <w:color w:val="auto"/>
          <w:spacing w:val="0"/>
          <w:sz w:val="32"/>
          <w:szCs w:val="32"/>
          <w:lang w:val="en-US"/>
        </w:rPr>
        <w:t>实习就业、产学研合作机会等。</w:t>
      </w:r>
    </w:p>
    <w:p>
      <w:pPr>
        <w:pStyle w:val="4"/>
        <w:numPr>
          <w:ilvl w:val="0"/>
          <w:numId w:val="8"/>
        </w:numPr>
        <w:ind w:left="0" w:firstLine="640" w:firstLineChars="200"/>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奖金发放方式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eastAsia="方正仿宋_GBK"/>
          <w:b w:val="0"/>
          <w:bCs w:val="0"/>
          <w:color w:val="auto"/>
          <w:spacing w:val="0"/>
          <w:sz w:val="32"/>
          <w:szCs w:val="32"/>
          <w:lang w:val="en-US"/>
        </w:rPr>
        <w:t>所有现金奖励将在比赛结束后1个季度内，通过银行转账的方式，发放至各获奖团队指定的账号。</w:t>
      </w:r>
    </w:p>
    <w:p>
      <w:pPr>
        <w:pStyle w:val="2"/>
        <w:keepNext w:val="0"/>
        <w:keepLines w:val="0"/>
        <w:pageBreakBefore w:val="0"/>
        <w:widowControl/>
        <w:numPr>
          <w:ilvl w:val="0"/>
          <w:numId w:val="3"/>
        </w:numPr>
        <w:kinsoku/>
        <w:wordWrap/>
        <w:overflowPunct/>
        <w:topLinePunct w:val="0"/>
        <w:autoSpaceDE/>
        <w:autoSpaceDN/>
        <w:bidi w:val="0"/>
        <w:adjustRightInd w:val="0"/>
        <w:snapToGrid w:val="0"/>
        <w:ind w:left="0" w:leftChars="0" w:firstLine="640" w:firstLineChars="200"/>
        <w:textAlignment w:val="auto"/>
        <w:rPr>
          <w:rFonts w:hint="eastAsia" w:ascii="方正黑体_GBK" w:hAnsi="方正黑体_GBK" w:eastAsia="方正黑体_GBK" w:cs="方正黑体_GBK"/>
          <w:b w:val="0"/>
          <w:bCs w:val="0"/>
          <w:color w:val="auto"/>
          <w:spacing w:val="0"/>
          <w:sz w:val="32"/>
          <w:szCs w:val="32"/>
          <w:lang w:val="en-US"/>
        </w:rPr>
      </w:pPr>
      <w:r>
        <w:rPr>
          <w:rFonts w:hint="eastAsia" w:ascii="方正黑体_GBK" w:hAnsi="方正黑体_GBK" w:eastAsia="方正黑体_GBK" w:cs="方正黑体_GBK"/>
          <w:b w:val="0"/>
          <w:bCs w:val="0"/>
          <w:color w:val="auto"/>
          <w:spacing w:val="0"/>
          <w:sz w:val="32"/>
          <w:szCs w:val="32"/>
          <w:lang w:val="en-US"/>
        </w:rPr>
        <w:t>比赛专班联系方式</w:t>
      </w:r>
    </w:p>
    <w:p>
      <w:pPr>
        <w:pStyle w:val="3"/>
        <w:keepNext/>
        <w:keepLines/>
        <w:pageBreakBefore w:val="0"/>
        <w:widowControl/>
        <w:numPr>
          <w:ilvl w:val="0"/>
          <w:numId w:val="10"/>
        </w:numPr>
        <w:kinsoku/>
        <w:wordWrap/>
        <w:overflowPunct/>
        <w:topLinePunct w:val="0"/>
        <w:autoSpaceDE/>
        <w:autoSpaceDN/>
        <w:bidi w:val="0"/>
        <w:adjustRightInd/>
        <w:snapToGrid/>
        <w:ind w:left="0" w:leftChars="0" w:firstLine="640" w:firstLineChars="200"/>
        <w:jc w:val="both"/>
        <w:textAlignment w:val="auto"/>
        <w:outlineLvl w:val="1"/>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专家指导团队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b w:val="0"/>
          <w:bCs w:val="0"/>
          <w:color w:val="auto"/>
          <w:spacing w:val="0"/>
          <w:sz w:val="32"/>
          <w:szCs w:val="32"/>
          <w:lang w:val="en-US" w:eastAsia="zh-CN"/>
        </w:rPr>
      </w:pPr>
      <w:r>
        <w:rPr>
          <w:rFonts w:hint="eastAsia" w:eastAsia="方正仿宋_GBK"/>
          <w:b w:val="0"/>
          <w:bCs w:val="0"/>
          <w:color w:val="auto"/>
          <w:spacing w:val="0"/>
          <w:sz w:val="32"/>
          <w:szCs w:val="32"/>
          <w:lang w:val="en-US"/>
        </w:rPr>
        <w:t>曹老师，15871683356</w:t>
      </w:r>
      <w:r>
        <w:rPr>
          <w:rFonts w:hint="eastAsia" w:eastAsia="方正仿宋_GBK"/>
          <w:b w:val="0"/>
          <w:bCs w:val="0"/>
          <w:color w:val="auto"/>
          <w:spacing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eastAsia="方正仿宋_GBK"/>
          <w:b w:val="0"/>
          <w:bCs w:val="0"/>
          <w:color w:val="auto"/>
          <w:spacing w:val="0"/>
          <w:sz w:val="32"/>
          <w:szCs w:val="32"/>
          <w:lang w:val="en-US"/>
        </w:rPr>
        <w:t>负责比赛进行期间技术指导保障。</w:t>
      </w:r>
    </w:p>
    <w:p>
      <w:pPr>
        <w:pStyle w:val="3"/>
        <w:keepNext/>
        <w:keepLines/>
        <w:pageBreakBefore w:val="0"/>
        <w:widowControl/>
        <w:numPr>
          <w:ilvl w:val="0"/>
          <w:numId w:val="10"/>
        </w:numPr>
        <w:kinsoku/>
        <w:wordWrap/>
        <w:overflowPunct/>
        <w:topLinePunct w:val="0"/>
        <w:autoSpaceDE/>
        <w:autoSpaceDN/>
        <w:bidi w:val="0"/>
        <w:adjustRightInd/>
        <w:snapToGrid/>
        <w:ind w:left="0" w:leftChars="0" w:firstLine="640" w:firstLineChars="200"/>
        <w:jc w:val="both"/>
        <w:textAlignment w:val="auto"/>
        <w:outlineLvl w:val="1"/>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赛事服务团队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b w:val="0"/>
          <w:bCs w:val="0"/>
          <w:color w:val="auto"/>
          <w:spacing w:val="0"/>
          <w:sz w:val="32"/>
          <w:szCs w:val="32"/>
          <w:lang w:val="en-US" w:eastAsia="zh-CN"/>
        </w:rPr>
      </w:pPr>
      <w:r>
        <w:rPr>
          <w:rFonts w:hint="eastAsia" w:eastAsia="方正仿宋_GBK"/>
          <w:b w:val="0"/>
          <w:bCs w:val="0"/>
          <w:color w:val="auto"/>
          <w:spacing w:val="0"/>
          <w:sz w:val="32"/>
          <w:szCs w:val="32"/>
          <w:lang w:val="en-US"/>
        </w:rPr>
        <w:t>乔翠平，18203602097</w:t>
      </w:r>
      <w:r>
        <w:rPr>
          <w:rFonts w:hint="eastAsia" w:eastAsia="方正仿宋_GBK"/>
          <w:b w:val="0"/>
          <w:bCs w:val="0"/>
          <w:color w:val="auto"/>
          <w:spacing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pacing w:val="0"/>
          <w:sz w:val="32"/>
          <w:szCs w:val="32"/>
          <w:lang w:val="en-US"/>
        </w:rPr>
      </w:pPr>
      <w:r>
        <w:rPr>
          <w:rFonts w:eastAsia="方正仿宋_GBK"/>
          <w:b w:val="0"/>
          <w:bCs w:val="0"/>
          <w:color w:val="auto"/>
          <w:spacing w:val="0"/>
          <w:sz w:val="32"/>
          <w:szCs w:val="32"/>
          <w:lang w:val="en-US"/>
        </w:rPr>
        <w:t>负责比赛进行期间组织服务及后期相关赛务协调联络。</w:t>
      </w:r>
    </w:p>
    <w:p>
      <w:pPr>
        <w:pStyle w:val="3"/>
        <w:keepNext/>
        <w:keepLines/>
        <w:pageBreakBefore w:val="0"/>
        <w:widowControl/>
        <w:numPr>
          <w:ilvl w:val="0"/>
          <w:numId w:val="10"/>
        </w:numPr>
        <w:kinsoku/>
        <w:wordWrap/>
        <w:overflowPunct/>
        <w:topLinePunct w:val="0"/>
        <w:autoSpaceDE/>
        <w:autoSpaceDN/>
        <w:bidi w:val="0"/>
        <w:adjustRightInd/>
        <w:snapToGrid/>
        <w:ind w:left="0" w:leftChars="0" w:firstLine="640" w:firstLineChars="200"/>
        <w:jc w:val="both"/>
        <w:textAlignment w:val="auto"/>
        <w:outlineLvl w:val="1"/>
        <w:rPr>
          <w:rFonts w:ascii="Times New Roman" w:hAnsi="Times New Roman" w:eastAsia="方正楷体_GBK"/>
          <w:b w:val="0"/>
          <w:bCs w:val="0"/>
          <w:color w:val="auto"/>
          <w:spacing w:val="0"/>
          <w:lang w:val="en-US"/>
        </w:rPr>
      </w:pPr>
      <w:r>
        <w:rPr>
          <w:rFonts w:ascii="Times New Roman" w:hAnsi="Times New Roman" w:eastAsia="方正楷体_GBK"/>
          <w:b w:val="0"/>
          <w:bCs w:val="0"/>
          <w:color w:val="auto"/>
          <w:spacing w:val="0"/>
          <w:lang w:val="en-US"/>
        </w:rPr>
        <w:t>联系时间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b w:val="0"/>
          <w:bCs w:val="0"/>
          <w:color w:val="auto"/>
          <w:sz w:val="32"/>
          <w:szCs w:val="32"/>
          <w:lang w:val="en-US"/>
        </w:rPr>
      </w:pPr>
      <w:r>
        <w:rPr>
          <w:rFonts w:eastAsia="方正仿宋_GBK"/>
          <w:b w:val="0"/>
          <w:bCs w:val="0"/>
          <w:color w:val="auto"/>
          <w:spacing w:val="0"/>
          <w:sz w:val="32"/>
          <w:szCs w:val="32"/>
          <w:lang w:val="en-US"/>
        </w:rPr>
        <w:t>比赛进行期间工作日（8:30-11:30，14:00-17:</w:t>
      </w:r>
      <w:r>
        <w:rPr>
          <w:rFonts w:hint="eastAsia" w:eastAsia="方正仿宋_GBK"/>
          <w:b w:val="0"/>
          <w:bCs w:val="0"/>
          <w:color w:val="auto"/>
          <w:spacing w:val="0"/>
          <w:sz w:val="32"/>
          <w:szCs w:val="32"/>
          <w:lang w:val="en-US" w:eastAsia="zh-CN"/>
        </w:rPr>
        <w:t>00</w:t>
      </w:r>
      <w:r>
        <w:rPr>
          <w:rFonts w:eastAsia="方正仿宋_GBK"/>
          <w:b w:val="0"/>
          <w:bCs w:val="0"/>
          <w:color w:val="auto"/>
          <w:spacing w:val="0"/>
          <w:sz w:val="32"/>
          <w:szCs w:val="32"/>
          <w:lang w:val="en-US"/>
        </w:rPr>
        <w:t>）</w:t>
      </w:r>
    </w:p>
    <w:p>
      <w:pPr>
        <w:spacing w:line="560" w:lineRule="exact"/>
        <w:ind w:firstLine="640" w:firstLineChars="200"/>
        <w:jc w:val="right"/>
        <w:rPr>
          <w:rFonts w:hint="eastAsia" w:eastAsia="方正仿宋_GBK"/>
          <w:b w:val="0"/>
          <w:bCs w:val="0"/>
          <w:color w:val="auto"/>
          <w:sz w:val="32"/>
          <w:szCs w:val="32"/>
          <w:lang w:val="en-US"/>
        </w:rPr>
      </w:pPr>
      <w:r>
        <w:rPr>
          <w:rFonts w:hint="eastAsia" w:eastAsia="方正仿宋_GBK"/>
          <w:b w:val="0"/>
          <w:bCs w:val="0"/>
          <w:color w:val="auto"/>
          <w:sz w:val="32"/>
          <w:szCs w:val="32"/>
          <w:lang w:val="en-US"/>
        </w:rPr>
        <w:t>湖北万润新能源科技股份有限公司</w:t>
      </w:r>
    </w:p>
    <w:p>
      <w:pPr>
        <w:rPr>
          <w:rFonts w:hint="eastAsia" w:eastAsia="方正仿宋_GBK"/>
          <w:b w:val="0"/>
          <w:bCs w:val="0"/>
          <w:color w:val="auto"/>
          <w:sz w:val="32"/>
          <w:szCs w:val="32"/>
          <w:lang w:val="en-US"/>
        </w:rPr>
      </w:pPr>
      <w:r>
        <w:rPr>
          <w:rFonts w:hint="eastAsia" w:eastAsia="方正仿宋_GBK"/>
          <w:b w:val="0"/>
          <w:bCs w:val="0"/>
          <w:color w:val="auto"/>
          <w:sz w:val="32"/>
          <w:szCs w:val="32"/>
          <w:lang w:val="en-US"/>
        </w:rPr>
        <w:br w:type="page"/>
      </w:r>
    </w:p>
    <w:p>
      <w:pPr>
        <w:rPr>
          <w:rFonts w:eastAsia="方正黑体_GBK"/>
          <w:b w:val="0"/>
          <w:bCs w:val="0"/>
          <w:color w:val="auto"/>
          <w:lang w:val="en-US"/>
        </w:rPr>
        <w:sectPr>
          <w:footerReference r:id="rId3" w:type="default"/>
          <w:type w:val="continuous"/>
          <w:pgSz w:w="11906" w:h="16838"/>
          <w:pgMar w:top="1984" w:right="1587" w:bottom="1984" w:left="1587" w:header="851" w:footer="992" w:gutter="0"/>
          <w:pgNumType w:fmt="decimal"/>
          <w:cols w:space="0" w:num="1"/>
          <w:rtlGutter w:val="0"/>
          <w:docGrid w:type="lines" w:linePitch="312" w:charSpace="0"/>
        </w:sectPr>
      </w:pPr>
    </w:p>
    <w:p>
      <w:pPr>
        <w:pStyle w:val="2"/>
        <w:keepNext w:val="0"/>
        <w:keepLines w:val="0"/>
        <w:pageBreakBefore w:val="0"/>
        <w:widowControl/>
        <w:numPr>
          <w:ilvl w:val="0"/>
          <w:numId w:val="0"/>
        </w:numPr>
        <w:kinsoku/>
        <w:wordWrap/>
        <w:overflowPunct/>
        <w:topLinePunct w:val="0"/>
        <w:autoSpaceDE/>
        <w:autoSpaceDN/>
        <w:bidi w:val="0"/>
        <w:adjustRightInd w:val="0"/>
        <w:snapToGrid w:val="0"/>
        <w:ind w:leftChars="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rPr>
        <w:t>附：选题申报单位简介</w:t>
      </w:r>
    </w:p>
    <w:p>
      <w:pPr>
        <w:spacing w:line="520" w:lineRule="exact"/>
        <w:ind w:firstLine="640" w:firstLineChars="200"/>
        <w:jc w:val="both"/>
        <w:rPr>
          <w:rFonts w:hint="eastAsia" w:eastAsia="方正仿宋_GBK"/>
          <w:b w:val="0"/>
          <w:bCs w:val="0"/>
          <w:color w:val="auto"/>
          <w:sz w:val="32"/>
          <w:szCs w:val="32"/>
          <w:lang w:val="en-US"/>
        </w:rPr>
      </w:pPr>
      <w:r>
        <w:rPr>
          <w:rFonts w:hint="eastAsia" w:eastAsia="方正仿宋_GBK"/>
          <w:b w:val="0"/>
          <w:bCs w:val="0"/>
          <w:color w:val="auto"/>
          <w:sz w:val="32"/>
          <w:szCs w:val="32"/>
          <w:lang w:val="en-US"/>
        </w:rPr>
        <w:t>湖北万润新能源科技股份有限公司（股票代码：688275）创建于2010年12月，注册资本12612万元，是一家致力于动力及储能电池核心材料研发、生产和销售的国家高新技术企业。公司主要生产锂离子动力电池和储能电池的正极材料及其前驱体，是全国磷酸铁锂、磷酸铁生产行业龙头企业之一。公司已在湖北、山东以及安徽三省布局了大型生产基地，随着在建项目的陆续落地，产能规模快速提升，生产规模和供货能力持续增强。同时，公司加快上游原材料产业布局，通过产业链上下游衔接联动，保障公司原材料供应，持续提升公司竞争力。2022年公司磷酸铁锂的产量位居全国前五，磷酸铁的产量位居全国第二位</w:t>
      </w:r>
      <w:r>
        <w:rPr>
          <w:rFonts w:hint="eastAsia" w:eastAsia="方正仿宋_GBK"/>
          <w:b w:val="0"/>
          <w:bCs w:val="0"/>
          <w:color w:val="auto"/>
          <w:sz w:val="32"/>
          <w:szCs w:val="32"/>
          <w:lang w:val="en-US" w:eastAsia="zh-CN"/>
        </w:rPr>
        <w:t>，</w:t>
      </w:r>
      <w:r>
        <w:rPr>
          <w:rFonts w:hint="eastAsia" w:eastAsia="方正仿宋_GBK"/>
          <w:b w:val="0"/>
          <w:bCs w:val="0"/>
          <w:color w:val="auto"/>
          <w:sz w:val="32"/>
          <w:szCs w:val="32"/>
          <w:lang w:val="en-US"/>
        </w:rPr>
        <w:t>2023年公司磷酸铁锂产量居全国前三。</w:t>
      </w:r>
    </w:p>
    <w:p>
      <w:pPr>
        <w:spacing w:line="520" w:lineRule="exact"/>
        <w:ind w:firstLine="640" w:firstLineChars="200"/>
        <w:jc w:val="both"/>
        <w:rPr>
          <w:rFonts w:eastAsia="方正仿宋_GBK"/>
          <w:b w:val="0"/>
          <w:bCs w:val="0"/>
          <w:color w:val="auto"/>
          <w:sz w:val="32"/>
          <w:szCs w:val="32"/>
          <w:lang w:val="en-US"/>
        </w:rPr>
      </w:pPr>
      <w:r>
        <w:rPr>
          <w:rFonts w:hint="eastAsia" w:eastAsia="方正仿宋_GBK"/>
          <w:b w:val="0"/>
          <w:bCs w:val="0"/>
          <w:color w:val="auto"/>
          <w:sz w:val="32"/>
          <w:szCs w:val="32"/>
          <w:lang w:val="en-US"/>
        </w:rPr>
        <w:t>公司建设并获批CNAS实验室、国家企业技术中心、湖北省工程技术研究中心、湖北省工程研究中心、湖北省产业技术创新联合体等创新平台，多次承担国家发改委循环改造项目、工信部试点示范项目、湖北省重大科技创新专项、湖北省重点研发计划项目、中央引导地方科技发展专项等，多次荣获湖北省科学技术进步奖、中国好技术、科创中国·湖北科技经济融合优秀项目奖、储能材料企业卓越奖、湖北省汽车产业走廊“根技术”创新大赛一等奖等，被评为工信部专精特新“小巨人”企业、国家绿色工厂、国家知识产权优势企业、中国电子信息百强企业、全国和谐劳动关系创建示范企业、湖北省高新技术企业百强、湖北省制造业企业100强、湖北省单项冠军企业和湖北省智能制造试点示范企业等。</w:t>
      </w:r>
    </w:p>
    <w:sectPr>
      <w:pgSz w:w="11906" w:h="16838"/>
      <w:pgMar w:top="1984" w:right="1587"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DFE21B16"/>
    <w:multiLevelType w:val="singleLevel"/>
    <w:tmpl w:val="DFE21B16"/>
    <w:lvl w:ilvl="0" w:tentative="0">
      <w:start w:val="1"/>
      <w:numFmt w:val="chineseCounting"/>
      <w:suff w:val="nothing"/>
      <w:lvlText w:val="%1、"/>
      <w:lvlJc w:val="left"/>
      <w:pPr>
        <w:ind w:left="0" w:firstLine="420"/>
      </w:pPr>
      <w:rPr>
        <w:rFonts w:hint="eastAsia"/>
      </w:rPr>
    </w:lvl>
  </w:abstractNum>
  <w:abstractNum w:abstractNumId="3">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4">
    <w:nsid w:val="1C0CFABB"/>
    <w:multiLevelType w:val="singleLevel"/>
    <w:tmpl w:val="1C0CFABB"/>
    <w:lvl w:ilvl="0" w:tentative="0">
      <w:start w:val="1"/>
      <w:numFmt w:val="decimal"/>
      <w:suff w:val="space"/>
      <w:lvlText w:val="（%1）"/>
      <w:lvlJc w:val="left"/>
    </w:lvl>
  </w:abstractNum>
  <w:abstractNum w:abstractNumId="5">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6">
    <w:nsid w:val="53FCF9C3"/>
    <w:multiLevelType w:val="singleLevel"/>
    <w:tmpl w:val="53FCF9C3"/>
    <w:lvl w:ilvl="0" w:tentative="0">
      <w:start w:val="1"/>
      <w:numFmt w:val="decimal"/>
      <w:suff w:val="space"/>
      <w:lvlText w:val="（%1）"/>
      <w:lvlJc w:val="left"/>
    </w:lvl>
  </w:abstractNum>
  <w:abstractNum w:abstractNumId="7">
    <w:nsid w:val="6EF90731"/>
    <w:multiLevelType w:val="singleLevel"/>
    <w:tmpl w:val="6EF90731"/>
    <w:lvl w:ilvl="0" w:tentative="0">
      <w:start w:val="1"/>
      <w:numFmt w:val="decimal"/>
      <w:suff w:val="space"/>
      <w:lvlText w:val="%1."/>
      <w:lvlJc w:val="left"/>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5"/>
    <w:lvlOverride w:ilvl="0">
      <w:startOverride w:val="1"/>
    </w:lvlOverride>
  </w:num>
  <w:num w:numId="8">
    <w:abstractNumId w:val="5"/>
    <w:lvlOverride w:ilvl="0">
      <w:startOverride w:val="1"/>
    </w:lvlOverride>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5345"/>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19D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1D775B9"/>
    <w:rsid w:val="02481270"/>
    <w:rsid w:val="029E34F5"/>
    <w:rsid w:val="02D159DE"/>
    <w:rsid w:val="03294FF9"/>
    <w:rsid w:val="03733681"/>
    <w:rsid w:val="03803D68"/>
    <w:rsid w:val="03910A32"/>
    <w:rsid w:val="03FE7196"/>
    <w:rsid w:val="040E5D41"/>
    <w:rsid w:val="043549F2"/>
    <w:rsid w:val="04816A57"/>
    <w:rsid w:val="04853FBB"/>
    <w:rsid w:val="051528EC"/>
    <w:rsid w:val="05185E54"/>
    <w:rsid w:val="05776D66"/>
    <w:rsid w:val="05C978FD"/>
    <w:rsid w:val="05E31242"/>
    <w:rsid w:val="0671705A"/>
    <w:rsid w:val="06732134"/>
    <w:rsid w:val="06807997"/>
    <w:rsid w:val="06F55DEF"/>
    <w:rsid w:val="06FF0336"/>
    <w:rsid w:val="07463F1D"/>
    <w:rsid w:val="078F2493"/>
    <w:rsid w:val="07901CC5"/>
    <w:rsid w:val="0795514D"/>
    <w:rsid w:val="07B457FC"/>
    <w:rsid w:val="0840076F"/>
    <w:rsid w:val="08601D96"/>
    <w:rsid w:val="08B64D04"/>
    <w:rsid w:val="08C25676"/>
    <w:rsid w:val="09511B9B"/>
    <w:rsid w:val="09644BDE"/>
    <w:rsid w:val="09AA3609"/>
    <w:rsid w:val="0A260073"/>
    <w:rsid w:val="0A60047F"/>
    <w:rsid w:val="0A6D3260"/>
    <w:rsid w:val="0A8F7AAE"/>
    <w:rsid w:val="0AD671E5"/>
    <w:rsid w:val="0AED3C00"/>
    <w:rsid w:val="0B2B6586"/>
    <w:rsid w:val="0B4A5469"/>
    <w:rsid w:val="0B6B3F04"/>
    <w:rsid w:val="0B6F69F0"/>
    <w:rsid w:val="0B8F177D"/>
    <w:rsid w:val="0C645CC6"/>
    <w:rsid w:val="0C8B788E"/>
    <w:rsid w:val="0C91363E"/>
    <w:rsid w:val="0C955B7E"/>
    <w:rsid w:val="0CAD1E5B"/>
    <w:rsid w:val="0D09135F"/>
    <w:rsid w:val="0D4764C0"/>
    <w:rsid w:val="0D7E4529"/>
    <w:rsid w:val="0DA54A80"/>
    <w:rsid w:val="0DCF4D92"/>
    <w:rsid w:val="0E8E2A5E"/>
    <w:rsid w:val="0EDC0AFF"/>
    <w:rsid w:val="0EED1247"/>
    <w:rsid w:val="0EF0331F"/>
    <w:rsid w:val="0F78357E"/>
    <w:rsid w:val="0FA66A75"/>
    <w:rsid w:val="0FB12E15"/>
    <w:rsid w:val="106C4753"/>
    <w:rsid w:val="10772CDB"/>
    <w:rsid w:val="107A0F05"/>
    <w:rsid w:val="107F47F9"/>
    <w:rsid w:val="10DB3A4D"/>
    <w:rsid w:val="10E94823"/>
    <w:rsid w:val="113D4D7B"/>
    <w:rsid w:val="11672B32"/>
    <w:rsid w:val="1178767D"/>
    <w:rsid w:val="119D2B6A"/>
    <w:rsid w:val="11AD4CBD"/>
    <w:rsid w:val="11D96D62"/>
    <w:rsid w:val="120851FE"/>
    <w:rsid w:val="12415B32"/>
    <w:rsid w:val="12647A72"/>
    <w:rsid w:val="12825F41"/>
    <w:rsid w:val="12A47462"/>
    <w:rsid w:val="12AB1133"/>
    <w:rsid w:val="12E36BE9"/>
    <w:rsid w:val="13221EE1"/>
    <w:rsid w:val="13313DF9"/>
    <w:rsid w:val="138059EE"/>
    <w:rsid w:val="138E2FF9"/>
    <w:rsid w:val="13CA2B4E"/>
    <w:rsid w:val="13EE5957"/>
    <w:rsid w:val="13F77D43"/>
    <w:rsid w:val="14294F3F"/>
    <w:rsid w:val="145A1BF7"/>
    <w:rsid w:val="14851B79"/>
    <w:rsid w:val="15AA5E96"/>
    <w:rsid w:val="15D942D4"/>
    <w:rsid w:val="162866A2"/>
    <w:rsid w:val="164178D1"/>
    <w:rsid w:val="167224E4"/>
    <w:rsid w:val="16921FAF"/>
    <w:rsid w:val="16941135"/>
    <w:rsid w:val="16A65C51"/>
    <w:rsid w:val="173E56FE"/>
    <w:rsid w:val="177B78C5"/>
    <w:rsid w:val="17E2511D"/>
    <w:rsid w:val="1800389F"/>
    <w:rsid w:val="1804590C"/>
    <w:rsid w:val="181F20AD"/>
    <w:rsid w:val="184414B7"/>
    <w:rsid w:val="189B4472"/>
    <w:rsid w:val="18A13533"/>
    <w:rsid w:val="19300544"/>
    <w:rsid w:val="19492385"/>
    <w:rsid w:val="19554CB3"/>
    <w:rsid w:val="19883A90"/>
    <w:rsid w:val="19C150EF"/>
    <w:rsid w:val="1A1553DD"/>
    <w:rsid w:val="1A1667EC"/>
    <w:rsid w:val="1A5B0D0F"/>
    <w:rsid w:val="1ACC4407"/>
    <w:rsid w:val="1AD27C6F"/>
    <w:rsid w:val="1B24668A"/>
    <w:rsid w:val="1B9C0929"/>
    <w:rsid w:val="1BED1E2C"/>
    <w:rsid w:val="1C612DAD"/>
    <w:rsid w:val="1C8C53A3"/>
    <w:rsid w:val="1CE87B25"/>
    <w:rsid w:val="1D2D60B2"/>
    <w:rsid w:val="1D3B0FE4"/>
    <w:rsid w:val="1D435FFF"/>
    <w:rsid w:val="1D4F6FA5"/>
    <w:rsid w:val="1D540A00"/>
    <w:rsid w:val="1DA327A0"/>
    <w:rsid w:val="1DA67191"/>
    <w:rsid w:val="1DBC4027"/>
    <w:rsid w:val="1E504BF2"/>
    <w:rsid w:val="1EA907D1"/>
    <w:rsid w:val="1F066139"/>
    <w:rsid w:val="1F3C04FF"/>
    <w:rsid w:val="1F762BAF"/>
    <w:rsid w:val="20123648"/>
    <w:rsid w:val="20C95363"/>
    <w:rsid w:val="21DA0F90"/>
    <w:rsid w:val="21FD6C01"/>
    <w:rsid w:val="22463DDE"/>
    <w:rsid w:val="227E692E"/>
    <w:rsid w:val="22881F58"/>
    <w:rsid w:val="22E55DA3"/>
    <w:rsid w:val="231F12DE"/>
    <w:rsid w:val="23531B69"/>
    <w:rsid w:val="23835AF5"/>
    <w:rsid w:val="23991047"/>
    <w:rsid w:val="23B107E7"/>
    <w:rsid w:val="23B940CE"/>
    <w:rsid w:val="242F1397"/>
    <w:rsid w:val="245E07C6"/>
    <w:rsid w:val="24AB6587"/>
    <w:rsid w:val="24B07583"/>
    <w:rsid w:val="25200CDF"/>
    <w:rsid w:val="25324A72"/>
    <w:rsid w:val="2604714B"/>
    <w:rsid w:val="261B1B02"/>
    <w:rsid w:val="265F3C06"/>
    <w:rsid w:val="26655E3B"/>
    <w:rsid w:val="26680B0E"/>
    <w:rsid w:val="276607BD"/>
    <w:rsid w:val="27707807"/>
    <w:rsid w:val="277E3A4E"/>
    <w:rsid w:val="29095901"/>
    <w:rsid w:val="290F58EC"/>
    <w:rsid w:val="29712213"/>
    <w:rsid w:val="29D063F4"/>
    <w:rsid w:val="2A641BAA"/>
    <w:rsid w:val="2A85768A"/>
    <w:rsid w:val="2AD531F2"/>
    <w:rsid w:val="2B0E3A48"/>
    <w:rsid w:val="2B2B347E"/>
    <w:rsid w:val="2B3A3ADD"/>
    <w:rsid w:val="2B5841C1"/>
    <w:rsid w:val="2B9C2019"/>
    <w:rsid w:val="2BB87F66"/>
    <w:rsid w:val="2BC2788C"/>
    <w:rsid w:val="2BD75F70"/>
    <w:rsid w:val="2BE61BF3"/>
    <w:rsid w:val="2BE63207"/>
    <w:rsid w:val="2BED05B2"/>
    <w:rsid w:val="2C112589"/>
    <w:rsid w:val="2C1B5B53"/>
    <w:rsid w:val="2CD92454"/>
    <w:rsid w:val="2D5072C9"/>
    <w:rsid w:val="2D9737AA"/>
    <w:rsid w:val="2DD54E04"/>
    <w:rsid w:val="2E3864F6"/>
    <w:rsid w:val="2E44738D"/>
    <w:rsid w:val="2E483CF0"/>
    <w:rsid w:val="2EAE282B"/>
    <w:rsid w:val="2ECF0B61"/>
    <w:rsid w:val="2ED43E1F"/>
    <w:rsid w:val="2EE6457B"/>
    <w:rsid w:val="2EF61F5F"/>
    <w:rsid w:val="2F057B61"/>
    <w:rsid w:val="2F204D2F"/>
    <w:rsid w:val="2F213D0C"/>
    <w:rsid w:val="2F6641B9"/>
    <w:rsid w:val="2F6B6D60"/>
    <w:rsid w:val="2FCD7BF6"/>
    <w:rsid w:val="300C0E31"/>
    <w:rsid w:val="30280776"/>
    <w:rsid w:val="30D8752B"/>
    <w:rsid w:val="30ED0B3F"/>
    <w:rsid w:val="31327933"/>
    <w:rsid w:val="314F7592"/>
    <w:rsid w:val="31CB005B"/>
    <w:rsid w:val="32047B94"/>
    <w:rsid w:val="32886AF3"/>
    <w:rsid w:val="32EF5010"/>
    <w:rsid w:val="33020A40"/>
    <w:rsid w:val="33047391"/>
    <w:rsid w:val="333332D8"/>
    <w:rsid w:val="333756F5"/>
    <w:rsid w:val="333C43C8"/>
    <w:rsid w:val="338737FF"/>
    <w:rsid w:val="34237499"/>
    <w:rsid w:val="347270AC"/>
    <w:rsid w:val="34A400A9"/>
    <w:rsid w:val="350D59DC"/>
    <w:rsid w:val="351116A8"/>
    <w:rsid w:val="359C73A0"/>
    <w:rsid w:val="35F73B2D"/>
    <w:rsid w:val="36160F00"/>
    <w:rsid w:val="36162CAE"/>
    <w:rsid w:val="36A171E4"/>
    <w:rsid w:val="375B41E8"/>
    <w:rsid w:val="37983B5D"/>
    <w:rsid w:val="37AC319E"/>
    <w:rsid w:val="37E008B4"/>
    <w:rsid w:val="37E3463B"/>
    <w:rsid w:val="38731E86"/>
    <w:rsid w:val="38A54F26"/>
    <w:rsid w:val="38AB24E9"/>
    <w:rsid w:val="38DD789A"/>
    <w:rsid w:val="38DD7AB3"/>
    <w:rsid w:val="39287F9E"/>
    <w:rsid w:val="393E61F7"/>
    <w:rsid w:val="393F7738"/>
    <w:rsid w:val="39547B8F"/>
    <w:rsid w:val="396669FF"/>
    <w:rsid w:val="397B56DC"/>
    <w:rsid w:val="397D1296"/>
    <w:rsid w:val="39AC7A37"/>
    <w:rsid w:val="39EE0ECA"/>
    <w:rsid w:val="3A010BF4"/>
    <w:rsid w:val="3A182E8C"/>
    <w:rsid w:val="3A5A5133"/>
    <w:rsid w:val="3A5F052B"/>
    <w:rsid w:val="3A9A0DFF"/>
    <w:rsid w:val="3B3347D5"/>
    <w:rsid w:val="3BC02155"/>
    <w:rsid w:val="3BF7E6BF"/>
    <w:rsid w:val="3C28581E"/>
    <w:rsid w:val="3C4538F8"/>
    <w:rsid w:val="3C750FCA"/>
    <w:rsid w:val="3CA2297F"/>
    <w:rsid w:val="3CD975B2"/>
    <w:rsid w:val="3CFC1E0B"/>
    <w:rsid w:val="3CFF1E29"/>
    <w:rsid w:val="3D7D1865"/>
    <w:rsid w:val="3ED27DBD"/>
    <w:rsid w:val="3F0C0676"/>
    <w:rsid w:val="3F141141"/>
    <w:rsid w:val="3F2E6B0E"/>
    <w:rsid w:val="3F5A3C2F"/>
    <w:rsid w:val="3F724603"/>
    <w:rsid w:val="3F7D53BE"/>
    <w:rsid w:val="3FC76EA6"/>
    <w:rsid w:val="40244897"/>
    <w:rsid w:val="403250ED"/>
    <w:rsid w:val="40504E9C"/>
    <w:rsid w:val="4090448B"/>
    <w:rsid w:val="4185378C"/>
    <w:rsid w:val="42552DB0"/>
    <w:rsid w:val="42A41372"/>
    <w:rsid w:val="431E490D"/>
    <w:rsid w:val="4384772F"/>
    <w:rsid w:val="43850177"/>
    <w:rsid w:val="43865400"/>
    <w:rsid w:val="43A61121"/>
    <w:rsid w:val="44362561"/>
    <w:rsid w:val="443B2D53"/>
    <w:rsid w:val="44495536"/>
    <w:rsid w:val="445341F2"/>
    <w:rsid w:val="44834750"/>
    <w:rsid w:val="44DB2ACE"/>
    <w:rsid w:val="45400B8C"/>
    <w:rsid w:val="45664FB3"/>
    <w:rsid w:val="458849D3"/>
    <w:rsid w:val="45A06791"/>
    <w:rsid w:val="45A42F3B"/>
    <w:rsid w:val="45B1292D"/>
    <w:rsid w:val="45BF74A8"/>
    <w:rsid w:val="45CD38CF"/>
    <w:rsid w:val="462E307C"/>
    <w:rsid w:val="462F2783"/>
    <w:rsid w:val="464072B5"/>
    <w:rsid w:val="464D21B7"/>
    <w:rsid w:val="46900FBA"/>
    <w:rsid w:val="46CA635B"/>
    <w:rsid w:val="489A6F14"/>
    <w:rsid w:val="494B597C"/>
    <w:rsid w:val="498072FA"/>
    <w:rsid w:val="49962324"/>
    <w:rsid w:val="49ED0155"/>
    <w:rsid w:val="4A5D3697"/>
    <w:rsid w:val="4AFC6247"/>
    <w:rsid w:val="4B704D15"/>
    <w:rsid w:val="4B8F5D2D"/>
    <w:rsid w:val="4B9A22C6"/>
    <w:rsid w:val="4C0C0983"/>
    <w:rsid w:val="4C2E0DCB"/>
    <w:rsid w:val="4C4869B3"/>
    <w:rsid w:val="4C641BFC"/>
    <w:rsid w:val="4C726569"/>
    <w:rsid w:val="4CB37C08"/>
    <w:rsid w:val="4CBA6FE7"/>
    <w:rsid w:val="4CC874F6"/>
    <w:rsid w:val="4CD60537"/>
    <w:rsid w:val="4CDB1144"/>
    <w:rsid w:val="4D47054C"/>
    <w:rsid w:val="4D516231"/>
    <w:rsid w:val="4D6E4265"/>
    <w:rsid w:val="4D7E702B"/>
    <w:rsid w:val="4D94083B"/>
    <w:rsid w:val="4E4F369A"/>
    <w:rsid w:val="4E6009EF"/>
    <w:rsid w:val="4E6A7538"/>
    <w:rsid w:val="4EA959DD"/>
    <w:rsid w:val="4EDA6221"/>
    <w:rsid w:val="4F212F50"/>
    <w:rsid w:val="4F2E243F"/>
    <w:rsid w:val="4F78071E"/>
    <w:rsid w:val="4FDF2564"/>
    <w:rsid w:val="4FF27E90"/>
    <w:rsid w:val="501523A2"/>
    <w:rsid w:val="504174FC"/>
    <w:rsid w:val="50506965"/>
    <w:rsid w:val="50571C9F"/>
    <w:rsid w:val="50AB003F"/>
    <w:rsid w:val="50CF4503"/>
    <w:rsid w:val="50D37C15"/>
    <w:rsid w:val="511D019F"/>
    <w:rsid w:val="511D18C9"/>
    <w:rsid w:val="51542C8D"/>
    <w:rsid w:val="516234FD"/>
    <w:rsid w:val="51656886"/>
    <w:rsid w:val="516A1B63"/>
    <w:rsid w:val="518C0982"/>
    <w:rsid w:val="51B81737"/>
    <w:rsid w:val="51C96F80"/>
    <w:rsid w:val="51D77030"/>
    <w:rsid w:val="52353A0A"/>
    <w:rsid w:val="525564B4"/>
    <w:rsid w:val="525B5DF8"/>
    <w:rsid w:val="52D85750"/>
    <w:rsid w:val="52FB18C6"/>
    <w:rsid w:val="531072F0"/>
    <w:rsid w:val="53213E80"/>
    <w:rsid w:val="53FE3E0A"/>
    <w:rsid w:val="543142CF"/>
    <w:rsid w:val="54E65DA5"/>
    <w:rsid w:val="55286E22"/>
    <w:rsid w:val="556E6581"/>
    <w:rsid w:val="5588677D"/>
    <w:rsid w:val="560317C0"/>
    <w:rsid w:val="560E14B9"/>
    <w:rsid w:val="561F720E"/>
    <w:rsid w:val="566F4A58"/>
    <w:rsid w:val="56D75964"/>
    <w:rsid w:val="5712150D"/>
    <w:rsid w:val="57621579"/>
    <w:rsid w:val="57A3633F"/>
    <w:rsid w:val="57A42F91"/>
    <w:rsid w:val="57B27F05"/>
    <w:rsid w:val="57CF58DB"/>
    <w:rsid w:val="57DC33A7"/>
    <w:rsid w:val="58215343"/>
    <w:rsid w:val="58380DEE"/>
    <w:rsid w:val="584677BD"/>
    <w:rsid w:val="584F10D8"/>
    <w:rsid w:val="5854171D"/>
    <w:rsid w:val="587561D1"/>
    <w:rsid w:val="58B67924"/>
    <w:rsid w:val="58D01EBB"/>
    <w:rsid w:val="58EC7E5C"/>
    <w:rsid w:val="58F61D44"/>
    <w:rsid w:val="58F72073"/>
    <w:rsid w:val="596B3D20"/>
    <w:rsid w:val="597D2244"/>
    <w:rsid w:val="59F3439B"/>
    <w:rsid w:val="5A0D30B4"/>
    <w:rsid w:val="5A2A3F59"/>
    <w:rsid w:val="5A483FF8"/>
    <w:rsid w:val="5AA9097C"/>
    <w:rsid w:val="5AC73CC7"/>
    <w:rsid w:val="5B0C693A"/>
    <w:rsid w:val="5B1E3B4B"/>
    <w:rsid w:val="5B3429A4"/>
    <w:rsid w:val="5B7928AC"/>
    <w:rsid w:val="5B9C5C45"/>
    <w:rsid w:val="5C0C1983"/>
    <w:rsid w:val="5C146507"/>
    <w:rsid w:val="5C457ABB"/>
    <w:rsid w:val="5C495A77"/>
    <w:rsid w:val="5C7165E1"/>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C65D73"/>
    <w:rsid w:val="60D818B2"/>
    <w:rsid w:val="614C422E"/>
    <w:rsid w:val="615A0A76"/>
    <w:rsid w:val="619135C2"/>
    <w:rsid w:val="621C7880"/>
    <w:rsid w:val="628A4E55"/>
    <w:rsid w:val="6295412E"/>
    <w:rsid w:val="62D04AAA"/>
    <w:rsid w:val="63232A48"/>
    <w:rsid w:val="632472C6"/>
    <w:rsid w:val="63381C06"/>
    <w:rsid w:val="635B5FC9"/>
    <w:rsid w:val="64037383"/>
    <w:rsid w:val="64126E1E"/>
    <w:rsid w:val="642E2243"/>
    <w:rsid w:val="643A47BB"/>
    <w:rsid w:val="6469630A"/>
    <w:rsid w:val="648B4CC0"/>
    <w:rsid w:val="64A2179B"/>
    <w:rsid w:val="65042353"/>
    <w:rsid w:val="654B7F44"/>
    <w:rsid w:val="65F77B57"/>
    <w:rsid w:val="65FF3AA9"/>
    <w:rsid w:val="660031E4"/>
    <w:rsid w:val="660F3D1F"/>
    <w:rsid w:val="66152ACA"/>
    <w:rsid w:val="661A5DF6"/>
    <w:rsid w:val="663250C1"/>
    <w:rsid w:val="66384398"/>
    <w:rsid w:val="66613B4A"/>
    <w:rsid w:val="6692162D"/>
    <w:rsid w:val="66BF5DFC"/>
    <w:rsid w:val="66EF5BAF"/>
    <w:rsid w:val="67126A7A"/>
    <w:rsid w:val="672A2410"/>
    <w:rsid w:val="675A157F"/>
    <w:rsid w:val="677909F1"/>
    <w:rsid w:val="67AE3A97"/>
    <w:rsid w:val="67F91D07"/>
    <w:rsid w:val="683F44C5"/>
    <w:rsid w:val="68B44D24"/>
    <w:rsid w:val="68BD4776"/>
    <w:rsid w:val="68CA079F"/>
    <w:rsid w:val="69515EA5"/>
    <w:rsid w:val="696D41C4"/>
    <w:rsid w:val="69BF1317"/>
    <w:rsid w:val="69ED05F9"/>
    <w:rsid w:val="6A353DE3"/>
    <w:rsid w:val="6ADF7409"/>
    <w:rsid w:val="6B263ACF"/>
    <w:rsid w:val="6B73602A"/>
    <w:rsid w:val="6B8B6CF1"/>
    <w:rsid w:val="6BCE4EB6"/>
    <w:rsid w:val="6BDF6CC4"/>
    <w:rsid w:val="6C1660AA"/>
    <w:rsid w:val="6C234574"/>
    <w:rsid w:val="6C4142CA"/>
    <w:rsid w:val="6D897E75"/>
    <w:rsid w:val="6E1704CA"/>
    <w:rsid w:val="6E231488"/>
    <w:rsid w:val="6E7E2016"/>
    <w:rsid w:val="6F0452B4"/>
    <w:rsid w:val="6F4C6B46"/>
    <w:rsid w:val="6F502086"/>
    <w:rsid w:val="70905002"/>
    <w:rsid w:val="70BB7C71"/>
    <w:rsid w:val="717D0E42"/>
    <w:rsid w:val="719F75B5"/>
    <w:rsid w:val="71B400B8"/>
    <w:rsid w:val="71BF5D6D"/>
    <w:rsid w:val="72516F6C"/>
    <w:rsid w:val="72EF1566"/>
    <w:rsid w:val="73412F53"/>
    <w:rsid w:val="73437FCE"/>
    <w:rsid w:val="73B30FC6"/>
    <w:rsid w:val="742B2D7D"/>
    <w:rsid w:val="74592D34"/>
    <w:rsid w:val="748443E4"/>
    <w:rsid w:val="74D77289"/>
    <w:rsid w:val="74F952E5"/>
    <w:rsid w:val="753F15A0"/>
    <w:rsid w:val="75483F2B"/>
    <w:rsid w:val="75A628C9"/>
    <w:rsid w:val="75B36462"/>
    <w:rsid w:val="75E77AA8"/>
    <w:rsid w:val="76065B98"/>
    <w:rsid w:val="763F7413"/>
    <w:rsid w:val="764B395C"/>
    <w:rsid w:val="76861D4C"/>
    <w:rsid w:val="76B27622"/>
    <w:rsid w:val="76F0259F"/>
    <w:rsid w:val="77740E18"/>
    <w:rsid w:val="780A371A"/>
    <w:rsid w:val="781101C0"/>
    <w:rsid w:val="7824373B"/>
    <w:rsid w:val="7831103D"/>
    <w:rsid w:val="784521A0"/>
    <w:rsid w:val="78625181"/>
    <w:rsid w:val="786755ED"/>
    <w:rsid w:val="788D1579"/>
    <w:rsid w:val="79156F08"/>
    <w:rsid w:val="79220BB1"/>
    <w:rsid w:val="79936676"/>
    <w:rsid w:val="79A52F07"/>
    <w:rsid w:val="7A351ED1"/>
    <w:rsid w:val="7A6F2A3A"/>
    <w:rsid w:val="7A7B5277"/>
    <w:rsid w:val="7A8A0B42"/>
    <w:rsid w:val="7B541151"/>
    <w:rsid w:val="7B851976"/>
    <w:rsid w:val="7B9A12F6"/>
    <w:rsid w:val="7BBB15F0"/>
    <w:rsid w:val="7BD4353D"/>
    <w:rsid w:val="7BE772BD"/>
    <w:rsid w:val="7C07A0F5"/>
    <w:rsid w:val="7C0E057E"/>
    <w:rsid w:val="7C3A3888"/>
    <w:rsid w:val="7C5311B3"/>
    <w:rsid w:val="7CDB7433"/>
    <w:rsid w:val="7D0F22FE"/>
    <w:rsid w:val="7D460711"/>
    <w:rsid w:val="7D717185"/>
    <w:rsid w:val="7D7635FF"/>
    <w:rsid w:val="7D8111E0"/>
    <w:rsid w:val="7DB10E50"/>
    <w:rsid w:val="7DB85A6D"/>
    <w:rsid w:val="7E172803"/>
    <w:rsid w:val="7EC13FAE"/>
    <w:rsid w:val="7F152E80"/>
    <w:rsid w:val="7F1E02A9"/>
    <w:rsid w:val="7F207CC7"/>
    <w:rsid w:val="7F3D3C2E"/>
    <w:rsid w:val="7F451334"/>
    <w:rsid w:val="7F770BAF"/>
    <w:rsid w:val="7FA92E56"/>
    <w:rsid w:val="7FAB7D7C"/>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adjustRightInd w:val="0"/>
      <w:snapToGrid w:val="0"/>
      <w:spacing w:beforeAutospacing="0" w:afterAutospacing="0" w:line="560" w:lineRule="exact"/>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0"/>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ind w:left="0" w:firstLine="880" w:firstLineChars="200"/>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7"/>
    <w:autoRedefine/>
    <w:qFormat/>
    <w:uiPriority w:val="99"/>
    <w:rPr>
      <w:sz w:val="18"/>
      <w:szCs w:val="18"/>
    </w:rPr>
  </w:style>
  <w:style w:type="character" w:customStyle="1" w:styleId="16">
    <w:name w:val="页脚 字符"/>
    <w:basedOn w:val="10"/>
    <w:link w:val="6"/>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3344</Words>
  <Characters>3586</Characters>
  <Lines>36</Lines>
  <Paragraphs>10</Paragraphs>
  <TotalTime>0</TotalTime>
  <ScaleCrop>false</ScaleCrop>
  <LinksUpToDate>false</LinksUpToDate>
  <CharactersWithSpaces>3590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2024-04-17T00:51:18Z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2582DBF147584064AE58C4CD8E4CDDE1_13</vt:lpwstr>
  </property>
</Properties>
</file>