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42：</w:t>
      </w:r>
      <w:bookmarkStart w:id="1" w:name="_GoBack"/>
      <w:bookmarkEnd w:id="1"/>
    </w:p>
    <w:p>
      <w:pPr>
        <w:pStyle w:val="2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大标宋_GBK"/>
          <w:b w:val="0"/>
          <w:bCs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bCs w:val="0"/>
          <w:sz w:val="44"/>
          <w:szCs w:val="44"/>
        </w:rPr>
        <w:t>“</w:t>
      </w:r>
      <w:bookmarkStart w:id="0" w:name="_Hlk162723736"/>
      <w:r>
        <w:rPr>
          <w:rFonts w:ascii="Times New Roman" w:hAnsi="Times New Roman" w:eastAsia="方正大标宋_GBK"/>
          <w:b w:val="0"/>
          <w:bCs w:val="0"/>
          <w:sz w:val="44"/>
          <w:szCs w:val="44"/>
        </w:rPr>
        <w:t>面向氢能的电解水析氧低成本高效催化剂创制</w:t>
      </w:r>
      <w:bookmarkEnd w:id="0"/>
      <w:r>
        <w:rPr>
          <w:rFonts w:ascii="Times New Roman" w:hAnsi="Times New Roman" w:eastAsia="方正大标宋_GBK"/>
          <w:b w:val="0"/>
          <w:bCs w:val="0"/>
          <w:sz w:val="44"/>
          <w:szCs w:val="44"/>
        </w:rPr>
        <w:t>”</w:t>
      </w:r>
      <w:r>
        <w:rPr>
          <w:rFonts w:hint="default" w:ascii="Times New Roman" w:hAnsi="Times New Roman" w:eastAsia="方正大标宋_GBK"/>
          <w:b w:val="0"/>
          <w:bCs w:val="0"/>
          <w:sz w:val="44"/>
          <w:szCs w:val="44"/>
        </w:rPr>
        <w:t>比赛方案</w:t>
      </w:r>
    </w:p>
    <w:p>
      <w:pPr>
        <w:spacing w:line="640" w:lineRule="exact"/>
        <w:jc w:val="center"/>
        <w:rPr>
          <w:rFonts w:eastAsia="方正楷体简体"/>
          <w:sz w:val="32"/>
          <w:szCs w:val="32"/>
          <w:lang w:val="en-US"/>
        </w:rPr>
      </w:pPr>
      <w:r>
        <w:rPr>
          <w:rFonts w:eastAsia="方正楷体简体"/>
          <w:sz w:val="32"/>
          <w:szCs w:val="32"/>
          <w:lang w:val="en-US"/>
        </w:rPr>
        <w:t>（</w:t>
      </w:r>
      <w:r>
        <w:rPr>
          <w:rFonts w:hint="eastAsia" w:eastAsia="方正楷体简体"/>
          <w:sz w:val="32"/>
          <w:szCs w:val="32"/>
          <w:lang w:val="en-US"/>
        </w:rPr>
        <w:t>中国有色金属工业技术开发交流中心有限公司</w:t>
      </w:r>
      <w:r>
        <w:rPr>
          <w:rFonts w:eastAsia="方正楷体简体"/>
          <w:sz w:val="32"/>
          <w:szCs w:val="32"/>
          <w:lang w:val="en-US"/>
        </w:rPr>
        <w:t>）</w:t>
      </w:r>
    </w:p>
    <w:p>
      <w:pPr>
        <w:widowControl w:val="0"/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组织单位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中国有色金属工业技术开发交流中心有限公司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题目名称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面向氢能的电解水析氧低成本高效催化剂创制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hint="eastAsia" w:ascii="Times New Roman" w:hAnsi="Times New Roman" w:eastAsia="方正黑体_GBK"/>
          <w:spacing w:val="0"/>
          <w:shd w:val="clear" w:color="auto" w:fill="auto"/>
          <w:lang w:val="en-US"/>
        </w:rPr>
        <w:t>题目介绍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氢能是关系国家未来的重大新兴产业，2024年《政府工作报告》首次提出“加快前沿新兴氢能等产业发展”。电解水制氢被认为是一种清洁、高效、可持续且高纯度制备“绿氢”的重要方法。相较于具有较快反应动力学的阴极析氢反应（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HER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），涉及多电子转移过程的阳极析氧反应（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OER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）反应动力学较慢，是制约整个电解水效率的关键因素之一。为有效提升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OER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过程效率，开发高效催化剂是关键。目前商用贵金属（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Ru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、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Ir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等）基催化剂表现出较好的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OER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催化活性，但贵金属资源稀缺、价格昂贵，尤其我国贵金属储量仅占全球储量不到0.1%。这些问题俨然已经成为该领域可持续发展和大规模应用的关键瓶颈，开发廉价且性能优异的非贵金属OER催化剂迫在眉睫。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未来氢能社会对于氢气的大量需求须降低电制“绿氢”催化剂的制备成本，同时提升其催化活性和稳定性。然而，绝大多数催化剂制备过程中往往存在过程复杂、设备价格高、高温耗能大的问题。因此，本榜单聚焦室温便捷制备催化剂新方法，降低能耗成本，减少昂贵设备依赖，缩短研发周期，便于规模化制备，推动催化剂绿色制备的发展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参赛对象</w:t>
      </w:r>
    </w:p>
    <w:p>
      <w:pPr>
        <w:pStyle w:val="8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pacing w:val="0"/>
          <w:sz w:val="32"/>
          <w:szCs w:val="32"/>
          <w:shd w:val="clear" w:color="auto" w:fill="auto"/>
        </w:rPr>
      </w:pPr>
      <w:r>
        <w:rPr>
          <w:rFonts w:ascii="Times New Roman" w:hAnsi="Times New Roman" w:eastAsia="方正仿宋_GBK" w:cs="Times New Roman"/>
          <w:spacing w:val="0"/>
          <w:sz w:val="32"/>
          <w:szCs w:val="32"/>
          <w:shd w:val="clear" w:color="auto" w:fill="auto"/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pStyle w:val="8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pacing w:val="0"/>
          <w:sz w:val="32"/>
          <w:szCs w:val="32"/>
          <w:shd w:val="clear" w:color="auto" w:fill="auto"/>
        </w:rPr>
      </w:pPr>
      <w:r>
        <w:rPr>
          <w:rFonts w:ascii="Times New Roman" w:hAnsi="Times New Roman" w:eastAsia="方正仿宋_GBK" w:cs="Times New Roman"/>
          <w:spacing w:val="0"/>
          <w:sz w:val="32"/>
          <w:szCs w:val="32"/>
          <w:shd w:val="clear" w:color="auto" w:fill="auto"/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pStyle w:val="8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pacing w:val="0"/>
          <w:sz w:val="32"/>
          <w:szCs w:val="32"/>
          <w:shd w:val="clear" w:color="auto" w:fill="auto"/>
        </w:rPr>
      </w:pPr>
      <w:r>
        <w:rPr>
          <w:rFonts w:ascii="Times New Roman" w:hAnsi="Times New Roman" w:eastAsia="方正仿宋_GBK" w:cs="Times New Roman"/>
          <w:spacing w:val="0"/>
          <w:sz w:val="32"/>
          <w:szCs w:val="32"/>
          <w:shd w:val="clear" w:color="auto" w:fill="auto"/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pStyle w:val="8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b/>
          <w:bCs/>
          <w:spacing w:val="0"/>
          <w:sz w:val="32"/>
          <w:szCs w:val="32"/>
          <w:shd w:val="clear" w:color="auto" w:fill="auto"/>
        </w:rPr>
      </w:pPr>
      <w:r>
        <w:rPr>
          <w:rStyle w:val="12"/>
          <w:rFonts w:ascii="Times New Roman" w:hAnsi="Times New Roman" w:eastAsia="方正仿宋_GBK" w:cs="Times New Roman"/>
          <w:b w:val="0"/>
          <w:bCs w:val="0"/>
          <w:spacing w:val="0"/>
          <w:sz w:val="32"/>
          <w:szCs w:val="32"/>
          <w:shd w:val="clear" w:color="auto" w:fill="auto"/>
        </w:rPr>
        <w:t>每件作品仅可由1所高校推报，高校在推报前要对参赛团队成员及作品进行相关资格审查。</w:t>
      </w:r>
    </w:p>
    <w:p>
      <w:pPr>
        <w:pStyle w:val="8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b/>
          <w:bCs/>
          <w:spacing w:val="0"/>
          <w:sz w:val="32"/>
          <w:szCs w:val="32"/>
          <w:shd w:val="clear" w:color="auto" w:fill="auto"/>
        </w:rPr>
      </w:pPr>
      <w:r>
        <w:rPr>
          <w:rStyle w:val="12"/>
          <w:rFonts w:ascii="Times New Roman" w:hAnsi="Times New Roman" w:eastAsia="方正仿宋_GBK" w:cs="Times New Roman"/>
          <w:b w:val="0"/>
          <w:bCs w:val="0"/>
          <w:spacing w:val="0"/>
          <w:sz w:val="32"/>
          <w:szCs w:val="32"/>
          <w:shd w:val="clear" w:color="auto" w:fill="auto"/>
        </w:rPr>
        <w:t>每所学校选送参加专项赛的作品数量不设限制，但同一作品不得同时参加第十九届</w:t>
      </w:r>
      <w:r>
        <w:rPr>
          <w:rStyle w:val="12"/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shd w:val="clear" w:color="auto" w:fill="auto"/>
        </w:rPr>
        <w:t>“</w:t>
      </w:r>
      <w:r>
        <w:rPr>
          <w:rStyle w:val="12"/>
          <w:rFonts w:ascii="Times New Roman" w:hAnsi="Times New Roman" w:eastAsia="方正仿宋_GBK" w:cs="Times New Roman"/>
          <w:b w:val="0"/>
          <w:bCs w:val="0"/>
          <w:spacing w:val="0"/>
          <w:sz w:val="32"/>
          <w:szCs w:val="32"/>
          <w:shd w:val="clear" w:color="auto" w:fill="auto"/>
        </w:rPr>
        <w:t>挑战杯</w:t>
      </w:r>
      <w:r>
        <w:rPr>
          <w:rStyle w:val="12"/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shd w:val="clear" w:color="auto" w:fill="auto"/>
        </w:rPr>
        <w:t>”</w:t>
      </w:r>
      <w:r>
        <w:rPr>
          <w:rStyle w:val="12"/>
          <w:rFonts w:ascii="Times New Roman" w:hAnsi="Times New Roman" w:eastAsia="方正仿宋_GBK" w:cs="Times New Roman"/>
          <w:b w:val="0"/>
          <w:bCs w:val="0"/>
          <w:spacing w:val="0"/>
          <w:sz w:val="32"/>
          <w:szCs w:val="32"/>
          <w:shd w:val="clear" w:color="auto" w:fill="auto"/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答题要求</w:t>
      </w:r>
    </w:p>
    <w:p>
      <w:pPr>
        <w:pageBreakBefore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根据选题情况作品主要涵盖以下要求：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研究报告一份，内容包括但不限于：研究背景、研究现状与进展、研究思路、实验部分、结果部分、讨论部分、结论、参考文献等。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提供专利、论文、著作、标准等成果支撑资料一份。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若有选题相关科技查新报告、成果评价（鉴定）报告、国家科技项目验收报告等成果支撑材料，请提供。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根据大赛整体时间安排并结合科研攻关的科学规律，8月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10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日前，各参赛团队提交作品。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作品评选标准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基本要求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（1）针对电解水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OER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半反应，开发非贵金属基高效催化剂的室温便捷制备新技术。除粉末催化剂以外，制备整体式催化剂可上浮得分。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（2）实现高效稳定的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OER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催化过程，基本要求为：在碱性电解液三电极测试系统中，电流密度在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200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毫安每平方厘米时的过电位小于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280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毫伏，连续测试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100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小时内，电流或者电位保持率在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85%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以上。如性能指标提升可上浮得分。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（3）研究内容具有一定的创新性，设计方案清晰，程序可运行，可拓展性强。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（4）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文档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资料要求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内容齐全、页面整洁、图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表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清晰。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优选要求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（1）创新性（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40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分）：作品需体现室温便捷制备催化剂技术的先进性、独特性、创新性。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（2）完整性（30分）：按照作品提交材料的完整性给予一定的分数。有相应成果、有可展示较大尺寸样品、有拓展研究的，分数可给予一定上浮。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（3）指标性（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3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0分）：催化剂需满足上述作品基本要求。此外，整体式电催化剂，得分可上浮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1-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5分；过电位每减小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20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毫伏，得分上浮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1-2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分；稳定性每提升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5%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，得分上浮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2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分左右。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作品提交时间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8月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10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日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18：00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前，各参赛团队向组委会提交作品，具体提交要求详见作品提交方式。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参赛报名及作品提交方式</w:t>
      </w:r>
    </w:p>
    <w:p>
      <w:pPr>
        <w:pStyle w:val="4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1. 网</w:t>
      </w:r>
      <w:r>
        <w:rPr>
          <w:rFonts w:eastAsia="方正楷体_GBK"/>
          <w:spacing w:val="0"/>
          <w:szCs w:val="32"/>
          <w:shd w:val="clear" w:color="auto" w:fill="auto"/>
        </w:rPr>
        <w:t>上</w:t>
      </w:r>
      <w:r>
        <w:rPr>
          <w:rFonts w:ascii="Times New Roman" w:hAnsi="Times New Roman" w:eastAsia="方正楷体_GBK"/>
          <w:spacing w:val="0"/>
          <w:szCs w:val="32"/>
          <w:shd w:val="clear" w:color="auto" w:fill="auto"/>
          <w:lang w:val="en-US"/>
        </w:rPr>
        <w:t>报名</w:t>
      </w:r>
      <w:r>
        <w:rPr>
          <w:rFonts w:eastAsia="方正楷体_GBK"/>
          <w:spacing w:val="0"/>
          <w:szCs w:val="32"/>
          <w:shd w:val="clear" w:color="auto" w:fill="auto"/>
          <w:lang w:val="en-US"/>
        </w:rPr>
        <w:t>方式</w:t>
      </w:r>
    </w:p>
    <w:p>
      <w:pPr>
        <w:pageBreakBefore w:val="0"/>
        <w:suppressLineNumber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（1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请参赛同学通过PC电脑端登录报名网站（https://fxyh-t.bocmartech.com/jbgs/#/login），在线填写报名信息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ageBreakBefore w:val="0"/>
        <w:suppressLineNumber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（2）报名信息提交后，请将系统生成报名表下载打印，根据提示，由申报人所在学校的学籍管理部门、院系、团委等部门分别进行审核（需严格按要求在指定位置完成签字和盖章）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（3）将审核通过的报名表扫描件上传系统，等待所在学校及发榜单位审核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（4）请参赛同学注意查看审核状态，如审核不通过，需重新提交。具体操作流程详见报名网站《操作手册》。</w:t>
      </w:r>
    </w:p>
    <w:p>
      <w:pPr>
        <w:pStyle w:val="4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zCs w:val="32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zCs w:val="32"/>
          <w:shd w:val="clear" w:color="auto" w:fill="auto"/>
          <w:lang w:val="en-US"/>
        </w:rPr>
        <w:t>2. 具体</w:t>
      </w: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作品</w:t>
      </w:r>
      <w:r>
        <w:rPr>
          <w:rFonts w:ascii="Times New Roman" w:hAnsi="Times New Roman" w:eastAsia="方正楷体_GBK"/>
          <w:spacing w:val="0"/>
          <w:szCs w:val="32"/>
          <w:shd w:val="clear" w:color="auto" w:fill="auto"/>
          <w:lang w:val="en-US"/>
        </w:rPr>
        <w:t>提交方式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Theme="minorEastAsia"/>
          <w:spacing w:val="0"/>
          <w:sz w:val="21"/>
          <w:szCs w:val="21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</w:rPr>
        <w:t>提交具体作品时，务必一并提交1份报名系统中审核通过的参赛报名表（所有信息与系统中填报信息保持严格一致）。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bCs/>
          <w:spacing w:val="0"/>
          <w:sz w:val="32"/>
          <w:szCs w:val="32"/>
          <w:shd w:val="clear" w:color="auto" w:fill="auto"/>
        </w:rPr>
      </w:pPr>
      <w:r>
        <w:rPr>
          <w:rFonts w:hint="eastAsia" w:eastAsia="方正仿宋_GBK"/>
          <w:bCs/>
          <w:spacing w:val="0"/>
          <w:sz w:val="32"/>
          <w:szCs w:val="32"/>
          <w:shd w:val="clear" w:color="auto" w:fill="auto"/>
        </w:rPr>
        <w:t>电子版提交方式：</w:t>
      </w:r>
      <w:r>
        <w:rPr>
          <w:rFonts w:eastAsia="方正仿宋_GBK"/>
          <w:spacing w:val="0"/>
          <w:sz w:val="32"/>
          <w:szCs w:val="32"/>
          <w:shd w:val="clear" w:color="auto" w:fill="auto"/>
        </w:rPr>
        <w:t>参赛</w:t>
      </w:r>
      <w:r>
        <w:rPr>
          <w:rFonts w:hint="eastAsia" w:eastAsia="方正仿宋_GBK"/>
          <w:bCs/>
          <w:spacing w:val="0"/>
          <w:sz w:val="32"/>
          <w:szCs w:val="32"/>
          <w:shd w:val="clear" w:color="auto" w:fill="auto"/>
        </w:rPr>
        <w:t>报名表、研究报告及支撑材料合并以PDF版本（在指定位置签字和加盖公章）形式发送至邮箱“18514468983@163.com”。文件名命名格式：揭榜单位全称</w:t>
      </w:r>
      <w:r>
        <w:rPr>
          <w:rFonts w:eastAsia="方正仿宋_GBK"/>
          <w:bCs/>
          <w:spacing w:val="0"/>
          <w:sz w:val="32"/>
          <w:szCs w:val="32"/>
          <w:shd w:val="clear" w:color="auto" w:fill="auto"/>
        </w:rPr>
        <w:t>--</w:t>
      </w:r>
      <w:r>
        <w:rPr>
          <w:rFonts w:hint="eastAsia" w:eastAsia="方正仿宋_GBK"/>
          <w:bCs/>
          <w:spacing w:val="0"/>
          <w:sz w:val="32"/>
          <w:szCs w:val="32"/>
          <w:shd w:val="clear" w:color="auto" w:fill="auto"/>
        </w:rPr>
        <w:t>选题名称</w:t>
      </w:r>
      <w:r>
        <w:rPr>
          <w:rFonts w:eastAsia="方正仿宋_GBK"/>
          <w:bCs/>
          <w:spacing w:val="0"/>
          <w:sz w:val="32"/>
          <w:szCs w:val="32"/>
          <w:shd w:val="clear" w:color="auto" w:fill="auto"/>
        </w:rPr>
        <w:t>-</w:t>
      </w:r>
      <w:r>
        <w:rPr>
          <w:rFonts w:hint="eastAsia" w:eastAsia="方正仿宋_GBK"/>
          <w:bCs/>
          <w:spacing w:val="0"/>
          <w:sz w:val="32"/>
          <w:szCs w:val="32"/>
          <w:shd w:val="clear" w:color="auto" w:fill="auto"/>
        </w:rPr>
        <w:t>作品名称。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bCs/>
          <w:spacing w:val="0"/>
          <w:sz w:val="32"/>
          <w:szCs w:val="32"/>
          <w:shd w:val="clear" w:color="auto" w:fill="auto"/>
        </w:rPr>
      </w:pPr>
      <w:r>
        <w:rPr>
          <w:rFonts w:hint="eastAsia" w:eastAsia="方正仿宋_GBK"/>
          <w:bCs/>
          <w:spacing w:val="0"/>
          <w:sz w:val="32"/>
          <w:szCs w:val="32"/>
          <w:shd w:val="clear" w:color="auto" w:fill="auto"/>
        </w:rPr>
        <w:t>纸质版提交方式：</w:t>
      </w:r>
      <w:r>
        <w:rPr>
          <w:rFonts w:eastAsia="方正仿宋_GBK"/>
          <w:spacing w:val="0"/>
          <w:sz w:val="32"/>
          <w:szCs w:val="32"/>
          <w:shd w:val="clear" w:color="auto" w:fill="auto"/>
        </w:rPr>
        <w:t>参赛</w:t>
      </w:r>
      <w:r>
        <w:rPr>
          <w:rFonts w:hint="eastAsia" w:eastAsia="方正仿宋_GBK"/>
          <w:bCs/>
          <w:spacing w:val="0"/>
          <w:sz w:val="32"/>
          <w:szCs w:val="32"/>
          <w:shd w:val="clear" w:color="auto" w:fill="auto"/>
        </w:rPr>
        <w:t>报名表、研究报告及支撑材料纸质版需与电子版保持完全一致，纸质版（在指定位置签字和加盖公章）一式两份邮寄至指定地址“北京海淀区复兴路乙12号，胡老师，13693343945”。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赛事保障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赛事办公室设在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中国有色金属工业协会科技成果登记办公室，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参赛过程中，参赛团队如需本单位提供与项目相关的其他必须帮助，请提前与赛事办公室联系，我们将在许可范围内给予参赛团队帮助。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设奖情况及奖励措施</w:t>
      </w:r>
    </w:p>
    <w:p>
      <w:pPr>
        <w:pStyle w:val="4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设奖情况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原则上设特等奖5个，一、二、三等奖若干，从特等奖获奖团队中决出1个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“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擂主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”。</w:t>
      </w:r>
    </w:p>
    <w:p>
      <w:pPr>
        <w:pStyle w:val="4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奖励措施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（1）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本单位将结合项目实际，拟奖励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 w:eastAsia="zh-CN"/>
        </w:rPr>
        <w:t>“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擂主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 w:eastAsia="zh-CN"/>
        </w:rPr>
        <w:t>”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2万元，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特等奖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（不含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 w:eastAsia="zh-CN"/>
        </w:rPr>
        <w:t>“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擂主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 w:eastAsia="zh-CN"/>
        </w:rPr>
        <w:t>”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每支队伍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1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万元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，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奖励一等奖每支队伍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0.5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万元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，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奖励二等奖每支队伍0.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3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万元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，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奖励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等奖每支队伍0.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1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万元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（2）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工作成果如获本单位认可，投入应用实践，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可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给予额外奖励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（3）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获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得高级别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奖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项的团队成果，可推荐申报相关科技奖励、推荐申报相关国家科技项目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（4）可为获奖团队提供实习实践和技术交流机会，提供成果转化支撑。</w:t>
      </w:r>
    </w:p>
    <w:p>
      <w:pPr>
        <w:pStyle w:val="4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奖金发放方式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所有现金奖励将在比赛结束后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2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个季度内，通过银行转账的方式，发放至各获奖团队指定的账号。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黑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黑体_GBK"/>
          <w:spacing w:val="0"/>
          <w:shd w:val="clear" w:color="auto" w:fill="auto"/>
          <w:lang w:val="en-US"/>
        </w:rPr>
        <w:t>比赛专班联系方式</w:t>
      </w:r>
    </w:p>
    <w:p>
      <w:pPr>
        <w:pStyle w:val="4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专家指导团队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联络专员：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陈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老师，010-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63971471/ 18514468983。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负责比赛进行期间技术指导保障。</w:t>
      </w:r>
    </w:p>
    <w:p>
      <w:pPr>
        <w:pStyle w:val="4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赛事服务团队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联络专员：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胡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老师，010-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63964688/ 13693343945。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负责比赛进行期间组织服务及后期相关赛务协调联络。</w:t>
      </w:r>
    </w:p>
    <w:p>
      <w:pPr>
        <w:pStyle w:val="4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方正楷体_GBK"/>
          <w:spacing w:val="0"/>
          <w:shd w:val="clear" w:color="auto" w:fill="auto"/>
          <w:lang w:val="en-US"/>
        </w:rPr>
      </w:pPr>
      <w:r>
        <w:rPr>
          <w:rFonts w:ascii="Times New Roman" w:hAnsi="Times New Roman" w:eastAsia="方正楷体_GBK"/>
          <w:spacing w:val="0"/>
          <w:shd w:val="clear" w:color="auto" w:fill="auto"/>
          <w:lang w:val="en-US"/>
        </w:rPr>
        <w:t>联系时间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</w:pP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比赛进行期间工作日（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9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: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0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0-1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2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: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0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0，14:00-17:</w:t>
      </w:r>
      <w:r>
        <w:rPr>
          <w:rFonts w:hint="eastAsia" w:eastAsia="方正仿宋_GBK"/>
          <w:spacing w:val="0"/>
          <w:sz w:val="32"/>
          <w:szCs w:val="32"/>
          <w:shd w:val="clear" w:color="auto" w:fill="auto"/>
          <w:lang w:val="en-US"/>
        </w:rPr>
        <w:t>0</w:t>
      </w:r>
      <w:r>
        <w:rPr>
          <w:rFonts w:eastAsia="方正仿宋_GBK"/>
          <w:spacing w:val="0"/>
          <w:sz w:val="32"/>
          <w:szCs w:val="32"/>
          <w:shd w:val="clear" w:color="auto" w:fill="auto"/>
          <w:lang w:val="en-US"/>
        </w:rPr>
        <w:t>0）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jc w:val="right"/>
        <w:rPr>
          <w:rFonts w:eastAsia="方正仿宋_GBK"/>
          <w:sz w:val="32"/>
          <w:szCs w:val="32"/>
          <w:lang w:val="en-US"/>
        </w:rPr>
      </w:pPr>
      <w:r>
        <w:rPr>
          <w:rFonts w:hint="eastAsia" w:eastAsia="方正仿宋_GBK"/>
          <w:sz w:val="32"/>
          <w:szCs w:val="32"/>
          <w:lang w:val="en-US"/>
        </w:rPr>
        <w:t>中国有色金属工业技术开发交流中心有限公司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ind w:firstLine="480"/>
        <w:rPr>
          <w:rFonts w:eastAsia="方正黑体_GBK"/>
          <w:lang w:val="en-US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type w:val="continuous"/>
          <w:pgSz w:w="11906" w:h="16838"/>
          <w:pgMar w:top="1984" w:right="1587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255"/>
          <w:numId w:val="0"/>
        </w:numPr>
        <w:spacing w:line="640" w:lineRule="exact"/>
        <w:rPr>
          <w:rFonts w:ascii="Times New Roman" w:hAnsi="Times New Roman" w:eastAsia="方正黑体_GBK"/>
          <w:lang w:val="en-US"/>
        </w:rPr>
      </w:pPr>
      <w:r>
        <w:rPr>
          <w:rFonts w:ascii="Times New Roman" w:hAnsi="Times New Roman" w:eastAsia="方正黑体_GBK"/>
          <w:lang w:val="en-US"/>
        </w:rPr>
        <w:t>附：选题申报单位简介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  <w:r>
        <w:rPr>
          <w:rFonts w:hint="eastAsia" w:eastAsia="方正仿宋_GBK"/>
          <w:sz w:val="32"/>
          <w:szCs w:val="32"/>
          <w:lang w:val="en-US"/>
        </w:rPr>
        <w:t>中国有色金属工业技术开发交流中心有限公司（以下简称“中心”）组建于</w:t>
      </w:r>
      <w:r>
        <w:rPr>
          <w:rFonts w:eastAsia="方正仿宋_GBK"/>
          <w:sz w:val="32"/>
          <w:szCs w:val="32"/>
          <w:lang w:val="en-US"/>
        </w:rPr>
        <w:t>1992</w:t>
      </w:r>
      <w:r>
        <w:rPr>
          <w:rFonts w:hint="eastAsia" w:eastAsia="方正仿宋_GBK"/>
          <w:sz w:val="32"/>
          <w:szCs w:val="32"/>
          <w:lang w:val="en-US"/>
        </w:rPr>
        <w:t>年</w:t>
      </w:r>
      <w:r>
        <w:rPr>
          <w:rFonts w:eastAsia="方正仿宋_GBK"/>
          <w:sz w:val="32"/>
          <w:szCs w:val="32"/>
          <w:lang w:val="en-US"/>
        </w:rPr>
        <w:t>8</w:t>
      </w:r>
      <w:r>
        <w:rPr>
          <w:rFonts w:hint="eastAsia" w:eastAsia="方正仿宋_GBK"/>
          <w:sz w:val="32"/>
          <w:szCs w:val="32"/>
          <w:lang w:val="en-US"/>
        </w:rPr>
        <w:t>月，先后隶属于中国有色金属工业总公司、国家有色金属工业局，现隶属于中国有色金属工业协会。中心是在中国有色金属行业专门从事科技开发与新技术、新产品推广应用、有色金属科技发展战略研究、行业科技信息与咨询服务的专业化机构。中心是国家科学技术奖励办公室首批获准设立“中国有色金属工业科学技术奖”的承办机构；是国家科技部批准设立的“有色金属行业生产力促进中心”的依托单位；是有色金属工业协会批准设立的“有色金属行业科技评估中心”的依托单位；是国家科技部科技型中小企业创新基金管理中心认定的“科技型中小企业创新基金项目评估机构”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en-US"/>
        </w:rPr>
      </w:pPr>
      <w:r>
        <w:rPr>
          <w:rFonts w:hint="eastAsia" w:eastAsia="方正仿宋_GBK"/>
          <w:sz w:val="32"/>
          <w:szCs w:val="32"/>
          <w:lang w:val="en-US"/>
        </w:rPr>
        <w:t>中心拥有一支包括地质、采矿、选矿、冶金、加工、自动化、信息化和科技管理等专业的人才队伍，具有较强的科技项目管理与成果推广实力。中心组织并参与多项国家重大科技攻关及产业化示范工程项目研究，取得多项国家及省部级科技奖励。</w:t>
      </w:r>
      <w:r>
        <w:rPr>
          <w:rFonts w:eastAsia="方正仿宋_GBK"/>
          <w:sz w:val="32"/>
          <w:szCs w:val="32"/>
          <w:lang w:val="en-US"/>
        </w:rPr>
        <w:t>“</w:t>
      </w:r>
      <w:r>
        <w:rPr>
          <w:rFonts w:hint="eastAsia" w:eastAsia="方正仿宋_GBK"/>
          <w:sz w:val="32"/>
          <w:szCs w:val="32"/>
          <w:lang w:val="en-US"/>
        </w:rPr>
        <w:t>十五”到“十二五”期间，经国家科技部批准，中心组织申报并批复科技项目</w:t>
      </w:r>
      <w:r>
        <w:rPr>
          <w:rFonts w:eastAsia="方正仿宋_GBK"/>
          <w:sz w:val="32"/>
          <w:szCs w:val="32"/>
          <w:lang w:val="en-US"/>
        </w:rPr>
        <w:t>35</w:t>
      </w:r>
      <w:r>
        <w:rPr>
          <w:rFonts w:hint="eastAsia" w:eastAsia="方正仿宋_GBK"/>
          <w:sz w:val="32"/>
          <w:szCs w:val="32"/>
          <w:lang w:val="en-US"/>
        </w:rPr>
        <w:t>项，共计课题</w:t>
      </w:r>
      <w:r>
        <w:rPr>
          <w:rFonts w:eastAsia="方正仿宋_GBK"/>
          <w:sz w:val="32"/>
          <w:szCs w:val="32"/>
          <w:lang w:val="en-US"/>
        </w:rPr>
        <w:t>260</w:t>
      </w:r>
      <w:r>
        <w:rPr>
          <w:rFonts w:hint="eastAsia" w:eastAsia="方正仿宋_GBK"/>
          <w:sz w:val="32"/>
          <w:szCs w:val="32"/>
          <w:lang w:val="en-US"/>
        </w:rPr>
        <w:t>个。研究取得的一系列重大科技成果大部分已在企业生产、技改及发展建设中得到应用，有力地推动了我国有色金属工业技术和装备水平的提升。“十三五”期间，推荐并立项国家重点研发计划</w:t>
      </w:r>
      <w:r>
        <w:rPr>
          <w:rFonts w:eastAsia="方正仿宋_GBK"/>
          <w:sz w:val="32"/>
          <w:szCs w:val="32"/>
          <w:lang w:val="en-US"/>
        </w:rPr>
        <w:t>36</w:t>
      </w:r>
      <w:r>
        <w:rPr>
          <w:rFonts w:hint="eastAsia" w:eastAsia="方正仿宋_GBK"/>
          <w:sz w:val="32"/>
          <w:szCs w:val="32"/>
          <w:lang w:val="en-US"/>
        </w:rPr>
        <w:t>项，累计获得国家专项经费支持</w:t>
      </w:r>
      <w:r>
        <w:rPr>
          <w:rFonts w:eastAsia="方正仿宋_GBK"/>
          <w:sz w:val="32"/>
          <w:szCs w:val="32"/>
          <w:lang w:val="en-US"/>
        </w:rPr>
        <w:t>8.7</w:t>
      </w:r>
      <w:r>
        <w:rPr>
          <w:rFonts w:hint="eastAsia" w:eastAsia="方正仿宋_GBK"/>
          <w:sz w:val="32"/>
          <w:szCs w:val="32"/>
          <w:lang w:val="en-US"/>
        </w:rPr>
        <w:t>亿元</w:t>
      </w:r>
      <w:r>
        <w:rPr>
          <w:rFonts w:eastAsia="方正仿宋_GBK"/>
          <w:sz w:val="32"/>
          <w:szCs w:val="32"/>
          <w:lang w:val="en-US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905527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CFCB"/>
    <w:multiLevelType w:val="singleLevel"/>
    <w:tmpl w:val="8BCACFCB"/>
    <w:lvl w:ilvl="0" w:tentative="0">
      <w:start w:val="1"/>
      <w:numFmt w:val="decimal"/>
      <w:suff w:val="space"/>
      <w:lvlText w:val="%1."/>
      <w:lvlJc w:val="left"/>
      <w:pPr>
        <w:ind w:left="1588" w:hanging="454"/>
      </w:pPr>
      <w:rPr>
        <w:rFonts w:hint="default"/>
      </w:rPr>
    </w:lvl>
  </w:abstractNum>
  <w:abstractNum w:abstractNumId="1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2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008769EE"/>
    <w:rsid w:val="000024AF"/>
    <w:rsid w:val="00005D1C"/>
    <w:rsid w:val="00017E5B"/>
    <w:rsid w:val="00021C1D"/>
    <w:rsid w:val="000230BA"/>
    <w:rsid w:val="00051FF0"/>
    <w:rsid w:val="00057714"/>
    <w:rsid w:val="000626B0"/>
    <w:rsid w:val="00064968"/>
    <w:rsid w:val="00075C5A"/>
    <w:rsid w:val="00085C61"/>
    <w:rsid w:val="00090C2F"/>
    <w:rsid w:val="00092D1F"/>
    <w:rsid w:val="000A6775"/>
    <w:rsid w:val="000C3316"/>
    <w:rsid w:val="000D57EF"/>
    <w:rsid w:val="0010211D"/>
    <w:rsid w:val="0011069F"/>
    <w:rsid w:val="00111E5D"/>
    <w:rsid w:val="00120156"/>
    <w:rsid w:val="001367A9"/>
    <w:rsid w:val="00143054"/>
    <w:rsid w:val="001519E9"/>
    <w:rsid w:val="001579F2"/>
    <w:rsid w:val="00164C26"/>
    <w:rsid w:val="0016564C"/>
    <w:rsid w:val="001A0746"/>
    <w:rsid w:val="001B0D74"/>
    <w:rsid w:val="001B261F"/>
    <w:rsid w:val="001B2C6C"/>
    <w:rsid w:val="001C0DFA"/>
    <w:rsid w:val="001D0729"/>
    <w:rsid w:val="001D313E"/>
    <w:rsid w:val="001D6611"/>
    <w:rsid w:val="001E760D"/>
    <w:rsid w:val="001E77C2"/>
    <w:rsid w:val="001F6CC8"/>
    <w:rsid w:val="0020086A"/>
    <w:rsid w:val="00205E3B"/>
    <w:rsid w:val="00223B99"/>
    <w:rsid w:val="00236E3E"/>
    <w:rsid w:val="00243B29"/>
    <w:rsid w:val="002560B0"/>
    <w:rsid w:val="00264272"/>
    <w:rsid w:val="00264D50"/>
    <w:rsid w:val="00272097"/>
    <w:rsid w:val="00281AE9"/>
    <w:rsid w:val="00283877"/>
    <w:rsid w:val="002938E3"/>
    <w:rsid w:val="002B0D40"/>
    <w:rsid w:val="002B6DDC"/>
    <w:rsid w:val="002D1A8D"/>
    <w:rsid w:val="002E7BFD"/>
    <w:rsid w:val="002F7D9C"/>
    <w:rsid w:val="00341051"/>
    <w:rsid w:val="00351403"/>
    <w:rsid w:val="00354188"/>
    <w:rsid w:val="00354FAF"/>
    <w:rsid w:val="00363E2D"/>
    <w:rsid w:val="00371816"/>
    <w:rsid w:val="003875CE"/>
    <w:rsid w:val="00392185"/>
    <w:rsid w:val="0039481F"/>
    <w:rsid w:val="003B6C68"/>
    <w:rsid w:val="003B786C"/>
    <w:rsid w:val="003B7E96"/>
    <w:rsid w:val="003E007F"/>
    <w:rsid w:val="003E2852"/>
    <w:rsid w:val="003E2B38"/>
    <w:rsid w:val="004002DE"/>
    <w:rsid w:val="00403615"/>
    <w:rsid w:val="00405B32"/>
    <w:rsid w:val="00407F26"/>
    <w:rsid w:val="0041464C"/>
    <w:rsid w:val="00425D3D"/>
    <w:rsid w:val="00436A54"/>
    <w:rsid w:val="0044592C"/>
    <w:rsid w:val="00463782"/>
    <w:rsid w:val="00471974"/>
    <w:rsid w:val="00476A7D"/>
    <w:rsid w:val="00476F69"/>
    <w:rsid w:val="00483410"/>
    <w:rsid w:val="004876C3"/>
    <w:rsid w:val="00494F44"/>
    <w:rsid w:val="00496D3E"/>
    <w:rsid w:val="00497C4E"/>
    <w:rsid w:val="004A0A91"/>
    <w:rsid w:val="004B00B4"/>
    <w:rsid w:val="004B01E5"/>
    <w:rsid w:val="004B6FF1"/>
    <w:rsid w:val="004D0FC5"/>
    <w:rsid w:val="004F1BD5"/>
    <w:rsid w:val="004F30AF"/>
    <w:rsid w:val="004F3DC9"/>
    <w:rsid w:val="005120A5"/>
    <w:rsid w:val="00517736"/>
    <w:rsid w:val="00532B4E"/>
    <w:rsid w:val="005333BA"/>
    <w:rsid w:val="00537F15"/>
    <w:rsid w:val="00544047"/>
    <w:rsid w:val="00545FF8"/>
    <w:rsid w:val="00553DCC"/>
    <w:rsid w:val="00554C5C"/>
    <w:rsid w:val="005740E1"/>
    <w:rsid w:val="005753FB"/>
    <w:rsid w:val="00577641"/>
    <w:rsid w:val="00580524"/>
    <w:rsid w:val="00585CAC"/>
    <w:rsid w:val="00591D68"/>
    <w:rsid w:val="005944CA"/>
    <w:rsid w:val="005A1799"/>
    <w:rsid w:val="005A5BBF"/>
    <w:rsid w:val="005C1AAC"/>
    <w:rsid w:val="005C6BF8"/>
    <w:rsid w:val="005C7AA3"/>
    <w:rsid w:val="005D33E1"/>
    <w:rsid w:val="005E0F11"/>
    <w:rsid w:val="005E3F6C"/>
    <w:rsid w:val="005F27E2"/>
    <w:rsid w:val="00603AF5"/>
    <w:rsid w:val="006047E7"/>
    <w:rsid w:val="00606DA8"/>
    <w:rsid w:val="00613673"/>
    <w:rsid w:val="00613AAA"/>
    <w:rsid w:val="006226BA"/>
    <w:rsid w:val="00623839"/>
    <w:rsid w:val="00633F6B"/>
    <w:rsid w:val="00636F96"/>
    <w:rsid w:val="00663468"/>
    <w:rsid w:val="006640BB"/>
    <w:rsid w:val="0066573D"/>
    <w:rsid w:val="00665D1F"/>
    <w:rsid w:val="006765E5"/>
    <w:rsid w:val="00676B8B"/>
    <w:rsid w:val="0068166A"/>
    <w:rsid w:val="006A27AA"/>
    <w:rsid w:val="006A3A6E"/>
    <w:rsid w:val="006A51DF"/>
    <w:rsid w:val="006C3959"/>
    <w:rsid w:val="006C732F"/>
    <w:rsid w:val="006E6DDA"/>
    <w:rsid w:val="007216F0"/>
    <w:rsid w:val="0073249A"/>
    <w:rsid w:val="0074242C"/>
    <w:rsid w:val="00742D34"/>
    <w:rsid w:val="00746651"/>
    <w:rsid w:val="00761761"/>
    <w:rsid w:val="00765C33"/>
    <w:rsid w:val="00777C79"/>
    <w:rsid w:val="007879EC"/>
    <w:rsid w:val="007A516F"/>
    <w:rsid w:val="007A5AF1"/>
    <w:rsid w:val="007C4032"/>
    <w:rsid w:val="007F195A"/>
    <w:rsid w:val="00805D49"/>
    <w:rsid w:val="00816F55"/>
    <w:rsid w:val="00825FD8"/>
    <w:rsid w:val="008313DD"/>
    <w:rsid w:val="008321B0"/>
    <w:rsid w:val="00835850"/>
    <w:rsid w:val="00851D22"/>
    <w:rsid w:val="00860FD3"/>
    <w:rsid w:val="008669B5"/>
    <w:rsid w:val="00867EEA"/>
    <w:rsid w:val="00872C0C"/>
    <w:rsid w:val="008769EE"/>
    <w:rsid w:val="0088143A"/>
    <w:rsid w:val="008836AC"/>
    <w:rsid w:val="00887D7E"/>
    <w:rsid w:val="0089086B"/>
    <w:rsid w:val="00893DE3"/>
    <w:rsid w:val="00894ECF"/>
    <w:rsid w:val="008B43EC"/>
    <w:rsid w:val="008C0711"/>
    <w:rsid w:val="008C4B94"/>
    <w:rsid w:val="008E3EE3"/>
    <w:rsid w:val="008F2FB1"/>
    <w:rsid w:val="00905D3B"/>
    <w:rsid w:val="00910284"/>
    <w:rsid w:val="00912ADC"/>
    <w:rsid w:val="00916E4C"/>
    <w:rsid w:val="00917F07"/>
    <w:rsid w:val="00923192"/>
    <w:rsid w:val="00931DCA"/>
    <w:rsid w:val="00932867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9A75F7"/>
    <w:rsid w:val="009C27FC"/>
    <w:rsid w:val="009E322A"/>
    <w:rsid w:val="00A0235C"/>
    <w:rsid w:val="00A22759"/>
    <w:rsid w:val="00A256DE"/>
    <w:rsid w:val="00A30D68"/>
    <w:rsid w:val="00A31A98"/>
    <w:rsid w:val="00A4232F"/>
    <w:rsid w:val="00A43480"/>
    <w:rsid w:val="00A44F7A"/>
    <w:rsid w:val="00A460CE"/>
    <w:rsid w:val="00A64B68"/>
    <w:rsid w:val="00A81DDD"/>
    <w:rsid w:val="00AA7BD8"/>
    <w:rsid w:val="00AB1BF4"/>
    <w:rsid w:val="00AD025A"/>
    <w:rsid w:val="00AD24CF"/>
    <w:rsid w:val="00AD6CFA"/>
    <w:rsid w:val="00AE66B7"/>
    <w:rsid w:val="00AE7C9E"/>
    <w:rsid w:val="00B0149B"/>
    <w:rsid w:val="00B0258C"/>
    <w:rsid w:val="00B03131"/>
    <w:rsid w:val="00B03604"/>
    <w:rsid w:val="00B125C9"/>
    <w:rsid w:val="00B24EBE"/>
    <w:rsid w:val="00B32E7F"/>
    <w:rsid w:val="00B40CAF"/>
    <w:rsid w:val="00B52CCC"/>
    <w:rsid w:val="00B70A95"/>
    <w:rsid w:val="00B74D9A"/>
    <w:rsid w:val="00B80EC7"/>
    <w:rsid w:val="00B91873"/>
    <w:rsid w:val="00BA5B60"/>
    <w:rsid w:val="00BA70BA"/>
    <w:rsid w:val="00BB2C55"/>
    <w:rsid w:val="00BC1B59"/>
    <w:rsid w:val="00BE634B"/>
    <w:rsid w:val="00BF35F1"/>
    <w:rsid w:val="00BF4E2D"/>
    <w:rsid w:val="00C069EB"/>
    <w:rsid w:val="00C217F1"/>
    <w:rsid w:val="00C24C93"/>
    <w:rsid w:val="00C46373"/>
    <w:rsid w:val="00C60328"/>
    <w:rsid w:val="00C678B8"/>
    <w:rsid w:val="00C81301"/>
    <w:rsid w:val="00C82B11"/>
    <w:rsid w:val="00C90F03"/>
    <w:rsid w:val="00C957CB"/>
    <w:rsid w:val="00C97BA0"/>
    <w:rsid w:val="00CA2E8F"/>
    <w:rsid w:val="00CB5FAC"/>
    <w:rsid w:val="00D05DE3"/>
    <w:rsid w:val="00D474E2"/>
    <w:rsid w:val="00D519C8"/>
    <w:rsid w:val="00D531BB"/>
    <w:rsid w:val="00D55D40"/>
    <w:rsid w:val="00D64A7B"/>
    <w:rsid w:val="00D71164"/>
    <w:rsid w:val="00D755E0"/>
    <w:rsid w:val="00D76C14"/>
    <w:rsid w:val="00D8092B"/>
    <w:rsid w:val="00D826F5"/>
    <w:rsid w:val="00D868B0"/>
    <w:rsid w:val="00D905C1"/>
    <w:rsid w:val="00DA4A6A"/>
    <w:rsid w:val="00DB02D9"/>
    <w:rsid w:val="00DB59F1"/>
    <w:rsid w:val="00DC2EBC"/>
    <w:rsid w:val="00DC3A70"/>
    <w:rsid w:val="00DE6299"/>
    <w:rsid w:val="00DF09AA"/>
    <w:rsid w:val="00DF64DF"/>
    <w:rsid w:val="00DF78E0"/>
    <w:rsid w:val="00E01DD4"/>
    <w:rsid w:val="00E02303"/>
    <w:rsid w:val="00E05639"/>
    <w:rsid w:val="00E067C4"/>
    <w:rsid w:val="00E1266E"/>
    <w:rsid w:val="00E13134"/>
    <w:rsid w:val="00E26904"/>
    <w:rsid w:val="00E30024"/>
    <w:rsid w:val="00E4673D"/>
    <w:rsid w:val="00E46C70"/>
    <w:rsid w:val="00E47733"/>
    <w:rsid w:val="00E5011B"/>
    <w:rsid w:val="00E51905"/>
    <w:rsid w:val="00E524CD"/>
    <w:rsid w:val="00E56B41"/>
    <w:rsid w:val="00E65FC6"/>
    <w:rsid w:val="00E72C07"/>
    <w:rsid w:val="00E909FD"/>
    <w:rsid w:val="00EA0B44"/>
    <w:rsid w:val="00EA5A65"/>
    <w:rsid w:val="00EA697C"/>
    <w:rsid w:val="00EB1E9B"/>
    <w:rsid w:val="00EB2BDB"/>
    <w:rsid w:val="00EB4B20"/>
    <w:rsid w:val="00EE5E7E"/>
    <w:rsid w:val="00EF3C50"/>
    <w:rsid w:val="00F1317D"/>
    <w:rsid w:val="00F256C4"/>
    <w:rsid w:val="00F26931"/>
    <w:rsid w:val="00F27198"/>
    <w:rsid w:val="00F46979"/>
    <w:rsid w:val="00F57CAE"/>
    <w:rsid w:val="00F62D44"/>
    <w:rsid w:val="00F70A9B"/>
    <w:rsid w:val="00F70F5B"/>
    <w:rsid w:val="00F74A1C"/>
    <w:rsid w:val="00F75202"/>
    <w:rsid w:val="00F83BC8"/>
    <w:rsid w:val="00F910DA"/>
    <w:rsid w:val="00F9215A"/>
    <w:rsid w:val="00FA08E1"/>
    <w:rsid w:val="00FA1D99"/>
    <w:rsid w:val="00FB58B9"/>
    <w:rsid w:val="00FC5501"/>
    <w:rsid w:val="00FD2D26"/>
    <w:rsid w:val="00FD467E"/>
    <w:rsid w:val="00FE4C58"/>
    <w:rsid w:val="00FF4B52"/>
    <w:rsid w:val="00FF5C3F"/>
    <w:rsid w:val="011D4668"/>
    <w:rsid w:val="01AD4814"/>
    <w:rsid w:val="01D25B00"/>
    <w:rsid w:val="01D51F5B"/>
    <w:rsid w:val="02481270"/>
    <w:rsid w:val="029E34F5"/>
    <w:rsid w:val="03294FF9"/>
    <w:rsid w:val="03503502"/>
    <w:rsid w:val="03803D68"/>
    <w:rsid w:val="03910A32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463F1D"/>
    <w:rsid w:val="07832160"/>
    <w:rsid w:val="078F2493"/>
    <w:rsid w:val="07901CC5"/>
    <w:rsid w:val="0795514D"/>
    <w:rsid w:val="0840076F"/>
    <w:rsid w:val="08601D96"/>
    <w:rsid w:val="08C25676"/>
    <w:rsid w:val="09644BDE"/>
    <w:rsid w:val="09AA3609"/>
    <w:rsid w:val="0A260073"/>
    <w:rsid w:val="0A8F7AAE"/>
    <w:rsid w:val="0AD671E5"/>
    <w:rsid w:val="0B2B6586"/>
    <w:rsid w:val="0B4A5469"/>
    <w:rsid w:val="0B6B3F04"/>
    <w:rsid w:val="0B6F69F0"/>
    <w:rsid w:val="0B8F177D"/>
    <w:rsid w:val="0C645CC6"/>
    <w:rsid w:val="0C955B7E"/>
    <w:rsid w:val="0CAD1E5B"/>
    <w:rsid w:val="0D09135F"/>
    <w:rsid w:val="0D4764C0"/>
    <w:rsid w:val="0D7E4529"/>
    <w:rsid w:val="0DA54A80"/>
    <w:rsid w:val="0DCF4D92"/>
    <w:rsid w:val="0EDC0AFF"/>
    <w:rsid w:val="0EF0331F"/>
    <w:rsid w:val="0F78357E"/>
    <w:rsid w:val="0FA66A75"/>
    <w:rsid w:val="0FB12E15"/>
    <w:rsid w:val="106C4753"/>
    <w:rsid w:val="10772CDB"/>
    <w:rsid w:val="107A0F05"/>
    <w:rsid w:val="107F47F9"/>
    <w:rsid w:val="10DB3A4D"/>
    <w:rsid w:val="113D4D7B"/>
    <w:rsid w:val="11672B32"/>
    <w:rsid w:val="1178767D"/>
    <w:rsid w:val="11AD4CBD"/>
    <w:rsid w:val="11D96D62"/>
    <w:rsid w:val="120851FE"/>
    <w:rsid w:val="12415B32"/>
    <w:rsid w:val="12647A72"/>
    <w:rsid w:val="12A47462"/>
    <w:rsid w:val="12AB1133"/>
    <w:rsid w:val="12E36BE9"/>
    <w:rsid w:val="13221EE1"/>
    <w:rsid w:val="138059EE"/>
    <w:rsid w:val="138E2FF9"/>
    <w:rsid w:val="13CA2B4E"/>
    <w:rsid w:val="13EE5957"/>
    <w:rsid w:val="14294F3F"/>
    <w:rsid w:val="145A1BF7"/>
    <w:rsid w:val="14851B79"/>
    <w:rsid w:val="15AA5E96"/>
    <w:rsid w:val="15D942D4"/>
    <w:rsid w:val="162866A2"/>
    <w:rsid w:val="167224E4"/>
    <w:rsid w:val="16921FAF"/>
    <w:rsid w:val="177B78C5"/>
    <w:rsid w:val="17E2511D"/>
    <w:rsid w:val="1800389F"/>
    <w:rsid w:val="1804590C"/>
    <w:rsid w:val="181F20AD"/>
    <w:rsid w:val="184414B7"/>
    <w:rsid w:val="189B4472"/>
    <w:rsid w:val="19300544"/>
    <w:rsid w:val="19492385"/>
    <w:rsid w:val="19883A90"/>
    <w:rsid w:val="19FF2135"/>
    <w:rsid w:val="1A1553DD"/>
    <w:rsid w:val="1A1667EC"/>
    <w:rsid w:val="1AD27C6F"/>
    <w:rsid w:val="1B24668A"/>
    <w:rsid w:val="1BED1E2C"/>
    <w:rsid w:val="1C612DAD"/>
    <w:rsid w:val="1D2D60B2"/>
    <w:rsid w:val="1D3B0FE4"/>
    <w:rsid w:val="1D435FFF"/>
    <w:rsid w:val="1D540A00"/>
    <w:rsid w:val="1DA327A0"/>
    <w:rsid w:val="1DA67191"/>
    <w:rsid w:val="1DBC4027"/>
    <w:rsid w:val="1E504BF2"/>
    <w:rsid w:val="1EA907D1"/>
    <w:rsid w:val="1F066139"/>
    <w:rsid w:val="1F3C04FF"/>
    <w:rsid w:val="1F762BAF"/>
    <w:rsid w:val="20123648"/>
    <w:rsid w:val="21DA0F90"/>
    <w:rsid w:val="21FD6C01"/>
    <w:rsid w:val="22463DDE"/>
    <w:rsid w:val="227E692E"/>
    <w:rsid w:val="22881F58"/>
    <w:rsid w:val="22E55DA3"/>
    <w:rsid w:val="231F12DE"/>
    <w:rsid w:val="23531B69"/>
    <w:rsid w:val="23835AF5"/>
    <w:rsid w:val="23991047"/>
    <w:rsid w:val="23B107E7"/>
    <w:rsid w:val="23B940CE"/>
    <w:rsid w:val="242F1397"/>
    <w:rsid w:val="25324A72"/>
    <w:rsid w:val="254C6200"/>
    <w:rsid w:val="2604714B"/>
    <w:rsid w:val="26680B0E"/>
    <w:rsid w:val="276607BD"/>
    <w:rsid w:val="27707807"/>
    <w:rsid w:val="277E3A4E"/>
    <w:rsid w:val="29095901"/>
    <w:rsid w:val="290F58EC"/>
    <w:rsid w:val="29712213"/>
    <w:rsid w:val="2A641BAA"/>
    <w:rsid w:val="2A85768A"/>
    <w:rsid w:val="2B0E3A48"/>
    <w:rsid w:val="2B2B347E"/>
    <w:rsid w:val="2B5841C1"/>
    <w:rsid w:val="2B9C2019"/>
    <w:rsid w:val="2BC2788C"/>
    <w:rsid w:val="2BE61BF3"/>
    <w:rsid w:val="2BE63207"/>
    <w:rsid w:val="2BED05B2"/>
    <w:rsid w:val="2C112589"/>
    <w:rsid w:val="2C1B5B53"/>
    <w:rsid w:val="2CD92454"/>
    <w:rsid w:val="2D5072C9"/>
    <w:rsid w:val="2D9737AA"/>
    <w:rsid w:val="2E44738D"/>
    <w:rsid w:val="2E483CF0"/>
    <w:rsid w:val="2EAE282B"/>
    <w:rsid w:val="2ED43E1F"/>
    <w:rsid w:val="2EF61F5F"/>
    <w:rsid w:val="2F204D2F"/>
    <w:rsid w:val="2F213D0C"/>
    <w:rsid w:val="2F6B6D60"/>
    <w:rsid w:val="2FCD7BF6"/>
    <w:rsid w:val="30280776"/>
    <w:rsid w:val="30D8752B"/>
    <w:rsid w:val="31327933"/>
    <w:rsid w:val="314F7592"/>
    <w:rsid w:val="32047B94"/>
    <w:rsid w:val="32886AF3"/>
    <w:rsid w:val="32EF5010"/>
    <w:rsid w:val="33020A40"/>
    <w:rsid w:val="33047391"/>
    <w:rsid w:val="333332D8"/>
    <w:rsid w:val="333C43C8"/>
    <w:rsid w:val="338737FF"/>
    <w:rsid w:val="347270AC"/>
    <w:rsid w:val="34A400A9"/>
    <w:rsid w:val="350D59DC"/>
    <w:rsid w:val="351116A8"/>
    <w:rsid w:val="359C73A0"/>
    <w:rsid w:val="35F73B2D"/>
    <w:rsid w:val="36160F00"/>
    <w:rsid w:val="36A171E4"/>
    <w:rsid w:val="375B41E8"/>
    <w:rsid w:val="37983B5D"/>
    <w:rsid w:val="37E008B4"/>
    <w:rsid w:val="37E3463B"/>
    <w:rsid w:val="38731E86"/>
    <w:rsid w:val="38A54F26"/>
    <w:rsid w:val="38AB24E9"/>
    <w:rsid w:val="38DD789A"/>
    <w:rsid w:val="393E61F7"/>
    <w:rsid w:val="39547B8F"/>
    <w:rsid w:val="396669FF"/>
    <w:rsid w:val="397B56DC"/>
    <w:rsid w:val="39AC7A37"/>
    <w:rsid w:val="39EE0ECA"/>
    <w:rsid w:val="3A010BF4"/>
    <w:rsid w:val="3A5A5133"/>
    <w:rsid w:val="3A5F052B"/>
    <w:rsid w:val="3B3347D5"/>
    <w:rsid w:val="3BC02155"/>
    <w:rsid w:val="3BF7E6BF"/>
    <w:rsid w:val="3C28581E"/>
    <w:rsid w:val="3C4538F8"/>
    <w:rsid w:val="3CA2297F"/>
    <w:rsid w:val="3CD975B2"/>
    <w:rsid w:val="3CFC1E0B"/>
    <w:rsid w:val="3CFF1E29"/>
    <w:rsid w:val="3D7D1865"/>
    <w:rsid w:val="3ED27DBD"/>
    <w:rsid w:val="3F0C0676"/>
    <w:rsid w:val="3F141141"/>
    <w:rsid w:val="3F5A3C2F"/>
    <w:rsid w:val="3F724603"/>
    <w:rsid w:val="3FC76EA6"/>
    <w:rsid w:val="40244897"/>
    <w:rsid w:val="40504E9C"/>
    <w:rsid w:val="4090448B"/>
    <w:rsid w:val="4185378C"/>
    <w:rsid w:val="431E490D"/>
    <w:rsid w:val="4384772F"/>
    <w:rsid w:val="43850177"/>
    <w:rsid w:val="43865400"/>
    <w:rsid w:val="44362561"/>
    <w:rsid w:val="443B2D53"/>
    <w:rsid w:val="445341F2"/>
    <w:rsid w:val="44834750"/>
    <w:rsid w:val="44DB2ACE"/>
    <w:rsid w:val="458849D3"/>
    <w:rsid w:val="45A06791"/>
    <w:rsid w:val="45B1292D"/>
    <w:rsid w:val="45BF74A8"/>
    <w:rsid w:val="45CD38CF"/>
    <w:rsid w:val="462E307C"/>
    <w:rsid w:val="464072B5"/>
    <w:rsid w:val="464D21B7"/>
    <w:rsid w:val="46CA635B"/>
    <w:rsid w:val="489A6F14"/>
    <w:rsid w:val="494B597C"/>
    <w:rsid w:val="498072FA"/>
    <w:rsid w:val="49962324"/>
    <w:rsid w:val="49ED0155"/>
    <w:rsid w:val="4A5D3697"/>
    <w:rsid w:val="4AFC6247"/>
    <w:rsid w:val="4B704D15"/>
    <w:rsid w:val="4B8F5D2D"/>
    <w:rsid w:val="4B9A22C6"/>
    <w:rsid w:val="4C0C0983"/>
    <w:rsid w:val="4C2E0DCB"/>
    <w:rsid w:val="4C641BFC"/>
    <w:rsid w:val="4C726569"/>
    <w:rsid w:val="4CB37C08"/>
    <w:rsid w:val="4CC874F6"/>
    <w:rsid w:val="4CD60537"/>
    <w:rsid w:val="4CDB1144"/>
    <w:rsid w:val="4D47054C"/>
    <w:rsid w:val="4D516231"/>
    <w:rsid w:val="4D6E4265"/>
    <w:rsid w:val="4D7E702B"/>
    <w:rsid w:val="4D94083B"/>
    <w:rsid w:val="4E4F369A"/>
    <w:rsid w:val="4E6A7538"/>
    <w:rsid w:val="4EDA6221"/>
    <w:rsid w:val="4F2E243F"/>
    <w:rsid w:val="4FDF2564"/>
    <w:rsid w:val="501523A2"/>
    <w:rsid w:val="504174FC"/>
    <w:rsid w:val="50571C9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D85750"/>
    <w:rsid w:val="52FB18C6"/>
    <w:rsid w:val="531072F0"/>
    <w:rsid w:val="53213E80"/>
    <w:rsid w:val="53FE3E0A"/>
    <w:rsid w:val="543142CF"/>
    <w:rsid w:val="55286E22"/>
    <w:rsid w:val="556E6581"/>
    <w:rsid w:val="5588677D"/>
    <w:rsid w:val="560317C0"/>
    <w:rsid w:val="560E14B9"/>
    <w:rsid w:val="561F720E"/>
    <w:rsid w:val="566F4A58"/>
    <w:rsid w:val="5712150D"/>
    <w:rsid w:val="57A3633F"/>
    <w:rsid w:val="57B27F05"/>
    <w:rsid w:val="57CF58DB"/>
    <w:rsid w:val="57DC33A7"/>
    <w:rsid w:val="58215343"/>
    <w:rsid w:val="584F10D8"/>
    <w:rsid w:val="5854171D"/>
    <w:rsid w:val="587561D1"/>
    <w:rsid w:val="58D01EBB"/>
    <w:rsid w:val="58F61D44"/>
    <w:rsid w:val="596B3D20"/>
    <w:rsid w:val="597D2244"/>
    <w:rsid w:val="59F3439B"/>
    <w:rsid w:val="5A0D30B4"/>
    <w:rsid w:val="5A2A3F59"/>
    <w:rsid w:val="5A483FF8"/>
    <w:rsid w:val="5AAB75B9"/>
    <w:rsid w:val="5B0C693A"/>
    <w:rsid w:val="5B1E3B4B"/>
    <w:rsid w:val="5B3429A4"/>
    <w:rsid w:val="5B7928AC"/>
    <w:rsid w:val="5B9C5C45"/>
    <w:rsid w:val="5C0C1983"/>
    <w:rsid w:val="5C146507"/>
    <w:rsid w:val="5C8556D4"/>
    <w:rsid w:val="5C9C6DF2"/>
    <w:rsid w:val="5C9D087A"/>
    <w:rsid w:val="5D1458EA"/>
    <w:rsid w:val="5D35760E"/>
    <w:rsid w:val="5D5840D6"/>
    <w:rsid w:val="5D8A2234"/>
    <w:rsid w:val="5DA37A9B"/>
    <w:rsid w:val="5DE96312"/>
    <w:rsid w:val="5E334000"/>
    <w:rsid w:val="5E69296F"/>
    <w:rsid w:val="5ED50225"/>
    <w:rsid w:val="5F1F0240"/>
    <w:rsid w:val="5F562BF3"/>
    <w:rsid w:val="603F5402"/>
    <w:rsid w:val="60603B12"/>
    <w:rsid w:val="60B0413F"/>
    <w:rsid w:val="60D818B2"/>
    <w:rsid w:val="614C422E"/>
    <w:rsid w:val="615A0A76"/>
    <w:rsid w:val="619135C2"/>
    <w:rsid w:val="621C7880"/>
    <w:rsid w:val="628A4E55"/>
    <w:rsid w:val="6295412E"/>
    <w:rsid w:val="62D04AAA"/>
    <w:rsid w:val="63381C06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3250C1"/>
    <w:rsid w:val="66BF5DFC"/>
    <w:rsid w:val="66EF5BAF"/>
    <w:rsid w:val="675A157F"/>
    <w:rsid w:val="677909F1"/>
    <w:rsid w:val="67F91D07"/>
    <w:rsid w:val="683F44C5"/>
    <w:rsid w:val="68B44D24"/>
    <w:rsid w:val="696D41C4"/>
    <w:rsid w:val="69BF1317"/>
    <w:rsid w:val="69ED05F9"/>
    <w:rsid w:val="6B263ACF"/>
    <w:rsid w:val="6B73602A"/>
    <w:rsid w:val="6B8B6CF1"/>
    <w:rsid w:val="6B8D2168"/>
    <w:rsid w:val="6BDF6CC4"/>
    <w:rsid w:val="6C1660AA"/>
    <w:rsid w:val="6C234574"/>
    <w:rsid w:val="6C4142CA"/>
    <w:rsid w:val="6E231488"/>
    <w:rsid w:val="6E7E2016"/>
    <w:rsid w:val="6F0452B4"/>
    <w:rsid w:val="6F4C6B46"/>
    <w:rsid w:val="70905002"/>
    <w:rsid w:val="70BB7C71"/>
    <w:rsid w:val="717D0E42"/>
    <w:rsid w:val="719F75B5"/>
    <w:rsid w:val="71B400B8"/>
    <w:rsid w:val="71BF5D6D"/>
    <w:rsid w:val="72516F6C"/>
    <w:rsid w:val="72EF1566"/>
    <w:rsid w:val="73412F53"/>
    <w:rsid w:val="73437FCE"/>
    <w:rsid w:val="73B30FC6"/>
    <w:rsid w:val="74592D34"/>
    <w:rsid w:val="748443E4"/>
    <w:rsid w:val="74D77289"/>
    <w:rsid w:val="74F952E5"/>
    <w:rsid w:val="753F15A0"/>
    <w:rsid w:val="75483F2B"/>
    <w:rsid w:val="75A628C9"/>
    <w:rsid w:val="75B36462"/>
    <w:rsid w:val="76065B98"/>
    <w:rsid w:val="763F7413"/>
    <w:rsid w:val="76861D4C"/>
    <w:rsid w:val="76B27622"/>
    <w:rsid w:val="77740E18"/>
    <w:rsid w:val="780A371A"/>
    <w:rsid w:val="781101C0"/>
    <w:rsid w:val="7824373B"/>
    <w:rsid w:val="7831103D"/>
    <w:rsid w:val="784521A0"/>
    <w:rsid w:val="786755ED"/>
    <w:rsid w:val="788D1579"/>
    <w:rsid w:val="79156F08"/>
    <w:rsid w:val="79220BB1"/>
    <w:rsid w:val="79936676"/>
    <w:rsid w:val="79A52F07"/>
    <w:rsid w:val="7A6F2A3A"/>
    <w:rsid w:val="7A8A0B42"/>
    <w:rsid w:val="7B541151"/>
    <w:rsid w:val="7B851976"/>
    <w:rsid w:val="7B9A12F6"/>
    <w:rsid w:val="7BBB15F0"/>
    <w:rsid w:val="7BD4353D"/>
    <w:rsid w:val="7BE772BD"/>
    <w:rsid w:val="7C07A0F5"/>
    <w:rsid w:val="7C0E057E"/>
    <w:rsid w:val="7C5311B3"/>
    <w:rsid w:val="7CDB7433"/>
    <w:rsid w:val="7D0F22FE"/>
    <w:rsid w:val="7D460711"/>
    <w:rsid w:val="7D717185"/>
    <w:rsid w:val="7D7635FF"/>
    <w:rsid w:val="7D8111E0"/>
    <w:rsid w:val="7DB10E50"/>
    <w:rsid w:val="7E172803"/>
    <w:rsid w:val="7EC13FAE"/>
    <w:rsid w:val="7F152E80"/>
    <w:rsid w:val="7F207CC7"/>
    <w:rsid w:val="7F3D3C2E"/>
    <w:rsid w:val="7F770BAF"/>
    <w:rsid w:val="7FA92E56"/>
    <w:rsid w:val="7FBA202E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autoRedefine/>
    <w:semiHidden/>
    <w:unhideWhenUsed/>
    <w:qFormat/>
    <w:uiPriority w:val="99"/>
  </w:style>
  <w:style w:type="paragraph" w:styleId="6">
    <w:name w:val="footer"/>
    <w:basedOn w:val="1"/>
    <w:link w:val="1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header"/>
    <w:basedOn w:val="1"/>
    <w:link w:val="1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9">
    <w:name w:val="annotation subject"/>
    <w:basedOn w:val="5"/>
    <w:next w:val="5"/>
    <w:link w:val="26"/>
    <w:autoRedefine/>
    <w:semiHidden/>
    <w:unhideWhenUsed/>
    <w:qFormat/>
    <w:uiPriority w:val="99"/>
    <w:rPr>
      <w:b/>
      <w:bCs/>
    </w:rPr>
  </w:style>
  <w:style w:type="character" w:styleId="12">
    <w:name w:val="Strong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autoRedefine/>
    <w:qFormat/>
    <w:uiPriority w:val="20"/>
    <w:rPr>
      <w:i/>
      <w:iCs/>
    </w:rPr>
  </w:style>
  <w:style w:type="character" w:styleId="15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9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未处理的提及2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未处理的提及3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批注文字 字符"/>
    <w:basedOn w:val="11"/>
    <w:link w:val="5"/>
    <w:autoRedefine/>
    <w:semiHidden/>
    <w:qFormat/>
    <w:uiPriority w:val="99"/>
    <w:rPr>
      <w:rFonts w:eastAsia="Times New Roman"/>
      <w:sz w:val="24"/>
      <w:szCs w:val="24"/>
      <w:lang w:val="en-GB"/>
    </w:rPr>
  </w:style>
  <w:style w:type="character" w:customStyle="1" w:styleId="26">
    <w:name w:val="批注主题 字符"/>
    <w:basedOn w:val="25"/>
    <w:link w:val="9"/>
    <w:autoRedefine/>
    <w:semiHidden/>
    <w:qFormat/>
    <w:uiPriority w:val="99"/>
    <w:rPr>
      <w:rFonts w:eastAsia="Times New Roman"/>
      <w:b/>
      <w:bCs/>
      <w:sz w:val="24"/>
      <w:szCs w:val="24"/>
      <w:lang w:val="en-GB"/>
    </w:rPr>
  </w:style>
  <w:style w:type="character" w:customStyle="1" w:styleId="27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550</Words>
  <Characters>3141</Characters>
  <Lines>26</Lines>
  <Paragraphs>7</Paragraphs>
  <TotalTime>0</TotalTime>
  <ScaleCrop>false</ScaleCrop>
  <LinksUpToDate>false</LinksUpToDate>
  <CharactersWithSpaces>3684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2024-03-31T04:20:00Z</dcterms:created>
  <dc:creator>张 斌</dc:creator>
  <cp:lastModifiedBy>朱赫</cp:lastModifiedBy>
  <cp:lastPrinted>2024-03-31T04:25:00Z</cp:lastPrinted>
  <dcterms:modified xsi:type="dcterms:W3CDTF">2024-04-17T00:51:44Z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96B2DA85D3EF44878CA2308EF2077766</vt:lpwstr>
  </property>
</Properties>
</file>