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Autospacing="0" w:line="640" w:lineRule="exact"/>
        <w:jc w:val="left"/>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题目</w:t>
      </w:r>
      <w:r>
        <w:rPr>
          <w:rFonts w:hint="eastAsia"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48</w:t>
      </w:r>
      <w:bookmarkStart w:id="0" w:name="_GoBack"/>
      <w:bookmarkEnd w:id="0"/>
      <w:r>
        <w:rPr>
          <w:rFonts w:hint="eastAsia"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w:t>
      </w:r>
    </w:p>
    <w:p>
      <w:pPr>
        <w:pStyle w:val="2"/>
        <w:spacing w:beforeAutospacing="0" w:afterAutospacing="0" w:line="640" w:lineRule="exact"/>
        <w:jc w:val="center"/>
        <w:rPr>
          <w:rFonts w:hint="default" w:ascii="Times New Roman" w:hAnsi="Times New Roman" w:eastAsia="方正大标宋_GBK"/>
          <w:b w:val="0"/>
          <w:bCs w:val="0"/>
          <w:color w:val="000000" w:themeColor="text1"/>
          <w:sz w:val="44"/>
          <w:szCs w:val="44"/>
          <w:lang w:val="en-US" w:eastAsia="zh-CN"/>
          <w14:textFill>
            <w14:solidFill>
              <w14:schemeClr w14:val="tx1"/>
            </w14:solidFill>
          </w14:textFill>
        </w:rPr>
      </w:pPr>
      <w:r>
        <w:rPr>
          <w:rFonts w:ascii="Times New Roman" w:hAnsi="Times New Roman" w:eastAsia="方正大标宋_GBK"/>
          <w:b w:val="0"/>
          <w:bCs w:val="0"/>
          <w:color w:val="000000" w:themeColor="text1"/>
          <w:sz w:val="44"/>
          <w:szCs w:val="44"/>
          <w14:textFill>
            <w14:solidFill>
              <w14:schemeClr w14:val="tx1"/>
            </w14:solidFill>
          </w14:textFill>
        </w:rPr>
        <w:t>“</w:t>
      </w:r>
      <w:r>
        <w:rPr>
          <w:rFonts w:hint="default" w:ascii="Times New Roman" w:hAnsi="Times New Roman" w:eastAsia="方正大标宋_GBK"/>
          <w:b w:val="0"/>
          <w:bCs w:val="0"/>
          <w:color w:val="000000" w:themeColor="text1"/>
          <w:sz w:val="44"/>
          <w:szCs w:val="44"/>
          <w14:textFill>
            <w14:solidFill>
              <w14:schemeClr w14:val="tx1"/>
            </w14:solidFill>
          </w14:textFill>
        </w:rPr>
        <w:t>水轮发电机组过流水质泥沙特性在线监测技术研究</w:t>
      </w:r>
      <w:r>
        <w:rPr>
          <w:rFonts w:ascii="Times New Roman" w:hAnsi="Times New Roman" w:eastAsia="方正大标宋_GBK"/>
          <w:b w:val="0"/>
          <w:bCs w:val="0"/>
          <w:color w:val="000000" w:themeColor="text1"/>
          <w:sz w:val="44"/>
          <w:szCs w:val="44"/>
          <w14:textFill>
            <w14:solidFill>
              <w14:schemeClr w14:val="tx1"/>
            </w14:solidFill>
          </w14:textFill>
        </w:rPr>
        <w:t>”</w:t>
      </w:r>
      <w:r>
        <w:rPr>
          <w:rFonts w:hint="eastAsia" w:ascii="Times New Roman" w:hAnsi="Times New Roman" w:eastAsia="方正大标宋_GBK"/>
          <w:b w:val="0"/>
          <w:bCs w:val="0"/>
          <w:color w:val="000000" w:themeColor="text1"/>
          <w:sz w:val="44"/>
          <w:szCs w:val="44"/>
          <w:lang w:val="en-US" w:eastAsia="zh-CN"/>
          <w14:textFill>
            <w14:solidFill>
              <w14:schemeClr w14:val="tx1"/>
            </w14:solidFill>
          </w14:textFill>
        </w:rPr>
        <w:t>比赛方案</w:t>
      </w:r>
    </w:p>
    <w:p>
      <w:pPr>
        <w:spacing w:line="640" w:lineRule="exact"/>
        <w:jc w:val="center"/>
        <w:rPr>
          <w:rFonts w:hint="eastAsia" w:eastAsia="方正楷体_GBK"/>
          <w:color w:val="000000" w:themeColor="text1"/>
          <w:sz w:val="32"/>
          <w:szCs w:val="32"/>
          <w:lang w:val="en-US" w:eastAsia="zh-CN"/>
          <w14:textFill>
            <w14:solidFill>
              <w14:schemeClr w14:val="tx1"/>
            </w14:solidFill>
          </w14:textFill>
        </w:rPr>
      </w:pPr>
      <w:r>
        <w:rPr>
          <w:rFonts w:hint="eastAsia" w:eastAsia="方正楷体简体"/>
          <w:color w:val="000000" w:themeColor="text1"/>
          <w:sz w:val="32"/>
          <w:szCs w:val="32"/>
          <w:lang w:val="en-US" w:eastAsia="zh-CN"/>
          <w14:textFill>
            <w14:solidFill>
              <w14:schemeClr w14:val="tx1"/>
            </w14:solidFill>
          </w14:textFill>
        </w:rPr>
        <w:t>【</w:t>
      </w:r>
      <w:r>
        <w:rPr>
          <w:rFonts w:hint="eastAsia" w:ascii="方正楷体_GBK" w:hAnsi="方正楷体_GBK" w:eastAsia="方正楷体_GBK" w:cs="方正楷体_GBK"/>
          <w:color w:val="000000" w:themeColor="text1"/>
          <w:sz w:val="32"/>
          <w:szCs w:val="32"/>
          <w:lang w:val="en-US"/>
          <w14:textFill>
            <w14:solidFill>
              <w14:schemeClr w14:val="tx1"/>
            </w14:solidFill>
          </w14:textFill>
        </w:rPr>
        <w:t>东方电气集团东方电机有限公司、东方电气长三角（杭州）创新研究院有限公司</w:t>
      </w: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w:t>
      </w:r>
    </w:p>
    <w:p>
      <w:pPr>
        <w:snapToGrid w:val="0"/>
        <w:spacing w:line="560" w:lineRule="exact"/>
        <w:jc w:val="both"/>
        <w:outlineLvl w:val="0"/>
        <w:rPr>
          <w:rFonts w:eastAsia="方正仿宋_GBK"/>
          <w:color w:val="000000" w:themeColor="text1"/>
          <w:sz w:val="32"/>
          <w:szCs w:val="32"/>
          <w:lang w:val="en-US"/>
          <w14:textFill>
            <w14:solidFill>
              <w14:schemeClr w14:val="tx1"/>
            </w14:solidFill>
          </w14:textFill>
        </w:rPr>
      </w:pPr>
    </w:p>
    <w:p>
      <w:pPr>
        <w:pStyle w:val="3"/>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组织单位</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东方电气集团东方电机有限公司、东方电气长三角（杭州）创新研究院有限公司</w:t>
      </w:r>
    </w:p>
    <w:p>
      <w:pPr>
        <w:pStyle w:val="3"/>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题目名称</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水轮发电机组过流水质泥沙特性在线监测技术研究</w:t>
      </w:r>
    </w:p>
    <w:p>
      <w:pPr>
        <w:pStyle w:val="3"/>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黑体_GBK"/>
          <w:color w:val="000000" w:themeColor="text1"/>
          <w:spacing w:val="0"/>
          <w:lang w:val="en-US"/>
          <w14:textFill>
            <w14:solidFill>
              <w14:schemeClr w14:val="tx1"/>
            </w14:solidFill>
          </w14:textFill>
        </w:rPr>
      </w:pPr>
      <w:r>
        <w:rPr>
          <w:rFonts w:hint="eastAsia" w:ascii="Times New Roman" w:hAnsi="Times New Roman" w:eastAsia="方正黑体_GBK"/>
          <w:color w:val="000000" w:themeColor="text1"/>
          <w:spacing w:val="0"/>
          <w:lang w:val="en-US"/>
          <w14:textFill>
            <w14:solidFill>
              <w14:schemeClr w14:val="tx1"/>
            </w14:solidFill>
          </w14:textFill>
        </w:rPr>
        <w:t>题目介绍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eastAsia="方正仿宋_GBK"/>
          <w:color w:val="000000" w:themeColor="text1"/>
          <w:spacing w:val="0"/>
          <w:sz w:val="32"/>
          <w:szCs w:val="32"/>
          <w14:textFill>
            <w14:solidFill>
              <w14:schemeClr w14:val="tx1"/>
            </w14:solidFill>
          </w14:textFill>
        </w:rPr>
      </w:pPr>
      <w:r>
        <w:rPr>
          <w:rFonts w:hint="eastAsia" w:ascii="方正仿宋_GBK" w:eastAsia="方正仿宋_GBK"/>
          <w:color w:val="000000" w:themeColor="text1"/>
          <w:spacing w:val="0"/>
          <w:sz w:val="32"/>
          <w:szCs w:val="32"/>
          <w14:textFill>
            <w14:solidFill>
              <w14:schemeClr w14:val="tx1"/>
            </w14:solidFill>
          </w14:textFill>
        </w:rPr>
        <w:t>我国水能资源可开发装机容量越</w:t>
      </w:r>
      <w:r>
        <w:rPr>
          <w:rFonts w:hint="default" w:ascii="Times New Roman" w:hAnsi="Times New Roman" w:eastAsia="方正仿宋_GBK" w:cs="Times New Roman"/>
          <w:color w:val="000000" w:themeColor="text1"/>
          <w:spacing w:val="0"/>
          <w:sz w:val="32"/>
          <w:szCs w:val="32"/>
          <w14:textFill>
            <w14:solidFill>
              <w14:schemeClr w14:val="tx1"/>
            </w14:solidFill>
          </w14:textFill>
        </w:rPr>
        <w:t>6.6</w:t>
      </w:r>
      <w:r>
        <w:rPr>
          <w:rFonts w:hint="eastAsia" w:ascii="方正仿宋_GBK" w:eastAsia="方正仿宋_GBK"/>
          <w:color w:val="000000" w:themeColor="text1"/>
          <w:spacing w:val="0"/>
          <w:sz w:val="32"/>
          <w:szCs w:val="32"/>
          <w14:textFill>
            <w14:solidFill>
              <w14:schemeClr w14:val="tx1"/>
            </w14:solidFill>
          </w14:textFill>
        </w:rPr>
        <w:t>亿千瓦，在西南地区的可开发装机容量约为</w:t>
      </w:r>
      <w:r>
        <w:rPr>
          <w:rFonts w:hint="default" w:ascii="Times New Roman" w:hAnsi="Times New Roman" w:eastAsia="方正仿宋_GBK" w:cs="Times New Roman"/>
          <w:color w:val="000000" w:themeColor="text1"/>
          <w:spacing w:val="0"/>
          <w:sz w:val="32"/>
          <w:szCs w:val="32"/>
          <w14:textFill>
            <w14:solidFill>
              <w14:schemeClr w14:val="tx1"/>
            </w14:solidFill>
          </w14:textFill>
        </w:rPr>
        <w:t>4.5</w:t>
      </w:r>
      <w:r>
        <w:rPr>
          <w:rFonts w:hint="eastAsia" w:ascii="方正仿宋_GBK" w:eastAsia="方正仿宋_GBK"/>
          <w:color w:val="000000" w:themeColor="text1"/>
          <w:spacing w:val="0"/>
          <w:sz w:val="32"/>
          <w:szCs w:val="32"/>
          <w14:textFill>
            <w14:solidFill>
              <w14:schemeClr w14:val="tx1"/>
            </w14:solidFill>
          </w14:textFill>
        </w:rPr>
        <w:t>亿千瓦，占全国的</w:t>
      </w:r>
      <w:r>
        <w:rPr>
          <w:rFonts w:hint="default" w:ascii="Times New Roman" w:hAnsi="Times New Roman" w:eastAsia="方正仿宋_GBK" w:cs="Times New Roman"/>
          <w:color w:val="000000" w:themeColor="text1"/>
          <w:spacing w:val="0"/>
          <w:sz w:val="32"/>
          <w:szCs w:val="32"/>
          <w14:textFill>
            <w14:solidFill>
              <w14:schemeClr w14:val="tx1"/>
            </w14:solidFill>
          </w14:textFill>
        </w:rPr>
        <w:t>68%</w:t>
      </w:r>
      <w:r>
        <w:rPr>
          <w:rFonts w:hint="eastAsia" w:ascii="方正仿宋_GBK" w:eastAsia="方正仿宋_GBK"/>
          <w:color w:val="000000" w:themeColor="text1"/>
          <w:spacing w:val="0"/>
          <w:sz w:val="32"/>
          <w:szCs w:val="32"/>
          <w14:textFill>
            <w14:solidFill>
              <w14:schemeClr w14:val="tx1"/>
            </w14:solidFill>
          </w14:textFill>
        </w:rPr>
        <w:t>，开发潜力巨大，其中高水头水力资源蕴藏丰富。但是目前其开发程度极低，仅为技术可开发量的</w:t>
      </w:r>
      <w:r>
        <w:rPr>
          <w:rFonts w:hint="default" w:ascii="Times New Roman" w:hAnsi="Times New Roman" w:eastAsia="方正仿宋_GBK" w:cs="Times New Roman"/>
          <w:color w:val="000000" w:themeColor="text1"/>
          <w:spacing w:val="0"/>
          <w:sz w:val="32"/>
          <w:szCs w:val="32"/>
          <w14:textFill>
            <w14:solidFill>
              <w14:schemeClr w14:val="tx1"/>
            </w14:solidFill>
          </w14:textFill>
        </w:rPr>
        <w:t>1%</w:t>
      </w:r>
      <w:r>
        <w:rPr>
          <w:rFonts w:hint="eastAsia" w:ascii="方正仿宋_GBK" w:eastAsia="方正仿宋_GBK"/>
          <w:color w:val="000000" w:themeColor="text1"/>
          <w:spacing w:val="0"/>
          <w:sz w:val="32"/>
          <w:szCs w:val="32"/>
          <w14:textFill>
            <w14:solidFill>
              <w14:schemeClr w14:val="tx1"/>
            </w14:solidFill>
          </w14:textFill>
        </w:rPr>
        <w:t>左右。其面临的重要挑战主要是水头落差极大，泥沙含量高。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eastAsia="方正仿宋_GBK"/>
          <w:color w:val="000000" w:themeColor="text1"/>
          <w:spacing w:val="0"/>
          <w:sz w:val="32"/>
          <w:szCs w:val="32"/>
          <w14:textFill>
            <w14:solidFill>
              <w14:schemeClr w14:val="tx1"/>
            </w14:solidFill>
          </w14:textFill>
        </w:rPr>
      </w:pPr>
      <w:r>
        <w:rPr>
          <w:rFonts w:hint="eastAsia" w:ascii="方正仿宋_GBK" w:eastAsia="方正仿宋_GBK"/>
          <w:color w:val="000000" w:themeColor="text1"/>
          <w:spacing w:val="0"/>
          <w:sz w:val="32"/>
          <w:szCs w:val="32"/>
          <w14:textFill>
            <w14:solidFill>
              <w14:schemeClr w14:val="tx1"/>
            </w14:solidFill>
          </w14:textFill>
        </w:rPr>
        <w:t>这种高水头大容量河流中不可避免地将混入泥沙颗粒，对水轮发电机组过流表面造成磨损破坏，增加了过流部件结构表面的粗糙度，降低了机组的性能。在机组效率性能方面，泥沙磨损效应会增加机械部件的间隙，增加容积损失，在泥沙磨损和气蚀的联合作用下，过流部件表面形状发生了改变，叶轮型线遭到改变，使其做工效率下降；在机组运行方面，泥沙磨损造成的材料破坏会导致过流部件破坏失效，严重时使其机组产生强烈振动和噪音，直接影响了水轮机的安全稳定性和服役寿命。中国水力发电工程学会发布的数据表明，水轮机磨蚀破坏会导致水轮机效率降低</w:t>
      </w:r>
      <w:r>
        <w:rPr>
          <w:rFonts w:hint="default" w:ascii="Times New Roman" w:hAnsi="Times New Roman" w:eastAsia="方正仿宋_GBK" w:cs="Times New Roman"/>
          <w:color w:val="000000" w:themeColor="text1"/>
          <w:spacing w:val="0"/>
          <w:sz w:val="32"/>
          <w:szCs w:val="32"/>
          <w14:textFill>
            <w14:solidFill>
              <w14:schemeClr w14:val="tx1"/>
            </w14:solidFill>
          </w14:textFill>
        </w:rPr>
        <w:t>5%~10%</w:t>
      </w:r>
      <w:r>
        <w:rPr>
          <w:rFonts w:hint="eastAsia" w:ascii="方正仿宋_GBK" w:eastAsia="方正仿宋_GBK"/>
          <w:color w:val="000000" w:themeColor="text1"/>
          <w:spacing w:val="0"/>
          <w:sz w:val="32"/>
          <w:szCs w:val="32"/>
          <w14:textFill>
            <w14:solidFill>
              <w14:schemeClr w14:val="tx1"/>
            </w14:solidFill>
          </w14:textFill>
        </w:rPr>
        <w:t>，使用寿命缩短</w:t>
      </w:r>
      <w:r>
        <w:rPr>
          <w:rFonts w:hint="default" w:ascii="Times New Roman" w:hAnsi="Times New Roman" w:eastAsia="方正仿宋_GBK" w:cs="Times New Roman"/>
          <w:color w:val="000000" w:themeColor="text1"/>
          <w:spacing w:val="0"/>
          <w:sz w:val="32"/>
          <w:szCs w:val="32"/>
          <w14:textFill>
            <w14:solidFill>
              <w14:schemeClr w14:val="tx1"/>
            </w14:solidFill>
          </w14:textFill>
        </w:rPr>
        <w:t>10%~20%</w:t>
      </w:r>
      <w:r>
        <w:rPr>
          <w:rFonts w:hint="eastAsia" w:ascii="方正仿宋_GBK" w:eastAsia="方正仿宋_GBK"/>
          <w:color w:val="000000" w:themeColor="text1"/>
          <w:spacing w:val="0"/>
          <w:sz w:val="32"/>
          <w:szCs w:val="32"/>
          <w14:textFill>
            <w14:solidFill>
              <w14:schemeClr w14:val="tx1"/>
            </w14:solidFill>
          </w14:textFill>
        </w:rPr>
        <w:t>。据国际水电协会统计，全球水电站每年因磨蚀造成的经济损失超过</w:t>
      </w:r>
      <w:r>
        <w:rPr>
          <w:rFonts w:hint="default" w:ascii="Times New Roman" w:hAnsi="Times New Roman" w:eastAsia="方正仿宋_GBK" w:cs="Times New Roman"/>
          <w:color w:val="000000" w:themeColor="text1"/>
          <w:spacing w:val="0"/>
          <w:sz w:val="32"/>
          <w:szCs w:val="32"/>
          <w14:textFill>
            <w14:solidFill>
              <w14:schemeClr w14:val="tx1"/>
            </w14:solidFill>
          </w14:textFill>
        </w:rPr>
        <w:t>100</w:t>
      </w:r>
      <w:r>
        <w:rPr>
          <w:rFonts w:hint="eastAsia" w:ascii="方正仿宋_GBK" w:eastAsia="方正仿宋_GBK"/>
          <w:color w:val="000000" w:themeColor="text1"/>
          <w:spacing w:val="0"/>
          <w:sz w:val="32"/>
          <w:szCs w:val="32"/>
          <w14:textFill>
            <w14:solidFill>
              <w14:schemeClr w14:val="tx1"/>
            </w14:solidFill>
          </w14:textFill>
        </w:rPr>
        <w:t>亿美元。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hAnsi="方正仿宋_GBK" w:eastAsia="方正仿宋_GBK" w:cs="方正仿宋_GBK"/>
          <w:color w:val="000000" w:themeColor="text1"/>
          <w:spacing w:val="0"/>
          <w:sz w:val="32"/>
          <w:szCs w:val="32"/>
          <w14:textFill>
            <w14:solidFill>
              <w14:schemeClr w14:val="tx1"/>
            </w14:solidFill>
          </w14:textFill>
        </w:rPr>
      </w:pPr>
      <w:r>
        <w:rPr>
          <w:rFonts w:hint="eastAsia" w:ascii="方正仿宋_GBK" w:hAnsi="方正仿宋_GBK" w:eastAsia="方正仿宋_GBK" w:cs="方正仿宋_GBK"/>
          <w:color w:val="000000" w:themeColor="text1"/>
          <w:spacing w:val="0"/>
          <w:sz w:val="32"/>
          <w:szCs w:val="32"/>
          <w14:textFill>
            <w14:solidFill>
              <w14:schemeClr w14:val="tx1"/>
            </w14:solidFill>
          </w14:textFill>
        </w:rPr>
        <w:t>通常，水轮发电机组过流水质泥沙特性对于机组的磨损特性影响较大，泥沙浓度、泥沙颗粒级配、泥沙硬度以及泥沙形状等都影响着水轮发电机组过流部件的磨损特性。目前，水体泥沙测量通常采用烘干法、过滤法等人工取样分析方法，对上游水体进行测量。但该方法具有明显的时滞，不能准确反映流域泥沙浓度的变化情况。同时，该方法无法真实反映对水轮机本体结构中水体泥沙情况，对机组磨损评估而言作用有限。而由于水轮机本体结构中水压高、流速快，且运行安全性要求极高，难以开展水轮机腔室内部的水体泥沙测量。总体而言，水轮机过流水体泥沙测量是国际上的普遍性难题，亟需一种有效的水体泥沙原位实时测量方法。因此水轮发电机组过流水质泥沙特性的在线监测至关重要，它是水电站发电调度、机组故障预测的重要依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cs="Times New Roman"/>
          <w:spacing w:val="0"/>
          <w:sz w:val="32"/>
          <w:szCs w:val="32"/>
          <w:highlight w:val="none"/>
        </w:rPr>
      </w:pPr>
      <w:r>
        <w:rPr>
          <w:rFonts w:hint="eastAsia" w:ascii="方正仿宋_GBK" w:hAnsi="方正仿宋_GBK" w:eastAsia="方正仿宋_GBK" w:cs="方正仿宋_GBK"/>
          <w:color w:val="000000" w:themeColor="text1"/>
          <w:spacing w:val="0"/>
          <w:sz w:val="32"/>
          <w:szCs w:val="32"/>
          <w:highlight w:val="none"/>
          <w:lang w:val="en-US"/>
          <w14:textFill>
            <w14:solidFill>
              <w14:schemeClr w14:val="tx1"/>
            </w14:solidFill>
          </w14:textFill>
        </w:rPr>
        <w:t>请</w:t>
      </w:r>
      <w:r>
        <w:rPr>
          <w:rFonts w:hint="eastAsia" w:ascii="方正仿宋_GBK" w:hAnsi="方正仿宋_GBK" w:eastAsia="方正仿宋_GBK" w:cs="方正仿宋_GBK"/>
          <w:color w:val="000000" w:themeColor="text1"/>
          <w:spacing w:val="0"/>
          <w:sz w:val="32"/>
          <w:szCs w:val="32"/>
          <w:highlight w:val="none"/>
          <w:lang w:val="en-US" w:eastAsia="zh-CN"/>
          <w14:textFill>
            <w14:solidFill>
              <w14:schemeClr w14:val="tx1"/>
            </w14:solidFill>
          </w14:textFill>
        </w:rPr>
        <w:t>按照包含以下内容的技术路线来设制“水轮发电机组过流水质泥沙特性在线监测技术研究”技术方案</w:t>
      </w:r>
      <w:r>
        <w:rPr>
          <w:rFonts w:eastAsia="方正仿宋_GBK"/>
          <w:color w:val="000000" w:themeColor="text1"/>
          <w:spacing w:val="0"/>
          <w:sz w:val="32"/>
          <w:szCs w:val="32"/>
          <w:highlight w:val="none"/>
          <w:lang w:val="en-US"/>
          <w14:textFill>
            <w14:solidFill>
              <w14:schemeClr w14:val="tx1"/>
            </w14:solidFill>
          </w14:textFill>
        </w:rPr>
        <w:t>：</w:t>
      </w:r>
    </w:p>
    <w:p>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cs="Times New Roman"/>
          <w:spacing w:val="0"/>
          <w:sz w:val="32"/>
          <w:szCs w:val="32"/>
        </w:rPr>
      </w:pPr>
      <w:r>
        <w:rPr>
          <w:rFonts w:hint="eastAsia" w:ascii="方正仿宋_GBK" w:hAnsi="方正仿宋_GBK" w:eastAsia="方正仿宋_GBK" w:cs="方正仿宋_GBK"/>
          <w:spacing w:val="0"/>
          <w:sz w:val="32"/>
          <w:szCs w:val="32"/>
        </w:rPr>
        <w:t>取样位置的确定。从水库上游、引水压力钢管、蜗壳门、尾水门、下库等其它可选择位置，选取一个或多个取样位置，同时应考虑不同类型机组（混流、抽蓄、冲击式）的通用性问题；调研泥沙沿水库深度方向的分布规律，比较库区取样和机组过流取样的差异。</w:t>
      </w:r>
    </w:p>
    <w:p>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取样设备安装的可行性。方案在设计时应考虑取样点处的流量、压力、流速等信息，确保取样的科学性和在线监测硬件系统的可靠性，尽量减少对机组设备的加工改动，同时不能对机组正常运行造成影响，不能产生安全隐患。</w:t>
      </w:r>
    </w:p>
    <w:p>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监测的频率与方式。需要确定测量是在动水或静水中进行、要求的水量大小、完成一次测量计算所需时间、所需的监测频率等信息。</w:t>
      </w:r>
    </w:p>
    <w:p>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具体监测指标。需确定在线监测指标（泥沙含量、径粒分布等）与线下监测指标（矿物种类、形状等）的具体划分，以及线下监测指标的实现方式。</w:t>
      </w:r>
    </w:p>
    <w:p>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14:textFill>
            <w14:solidFill>
              <w14:schemeClr w14:val="tx1"/>
            </w14:solidFill>
          </w14:textFill>
        </w:rPr>
      </w:pPr>
      <w:r>
        <w:rPr>
          <w:rFonts w:hint="eastAsia" w:ascii="Times New Roman" w:hAnsi="Times New Roman" w:eastAsia="仿宋_GB2312" w:cs="Times New Roman"/>
          <w:spacing w:val="0"/>
          <w:sz w:val="32"/>
          <w:szCs w:val="32"/>
        </w:rPr>
        <w:t>确定取样的合理时间，综合考虑丰水期、枯水期、库容大小、机组运行初期等影响因素。</w:t>
      </w:r>
    </w:p>
    <w:p>
      <w:pPr>
        <w:pStyle w:val="3"/>
        <w:keepNext/>
        <w:keepLines/>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黑体_GBK"/>
          <w:color w:val="000000" w:themeColor="text1"/>
          <w:spacing w:val="0"/>
          <w:lang w:val="en-US"/>
          <w14:textFill>
            <w14:solidFill>
              <w14:schemeClr w14:val="tx1"/>
            </w14:solidFill>
          </w14:textFill>
        </w:rPr>
      </w:pPr>
      <w:r>
        <w:rPr>
          <w:rFonts w:hint="eastAsia" w:ascii="Times New Roman" w:hAnsi="Times New Roman" w:eastAsia="方正黑体_GBK"/>
          <w:color w:val="000000" w:themeColor="text1"/>
          <w:spacing w:val="0"/>
          <w:lang w:val="en-US"/>
          <w14:textFill>
            <w14:solidFill>
              <w14:schemeClr w14:val="tx1"/>
            </w14:solidFill>
          </w14:textFill>
        </w:rPr>
        <w:t>参赛对象</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ascii="Times New Roman" w:hAnsi="Times New Roman" w:eastAsia="方正仿宋_GBK" w:cs="Times New Roman"/>
          <w:color w:val="000000" w:themeColor="text1"/>
          <w:spacing w:val="0"/>
          <w:sz w:val="32"/>
          <w:szCs w:val="32"/>
          <w14:textFill>
            <w14:solidFill>
              <w14:schemeClr w14:val="tx1"/>
            </w14:solidFill>
          </w14:textFill>
        </w:rPr>
      </w:pPr>
      <w:r>
        <w:rPr>
          <w:rFonts w:ascii="Times New Roman" w:hAnsi="Times New Roman" w:eastAsia="方正仿宋_GBK" w:cs="Times New Roman"/>
          <w:color w:val="000000" w:themeColor="text1"/>
          <w:spacing w:val="0"/>
          <w:sz w:val="32"/>
          <w:szCs w:val="32"/>
          <w14:textFill>
            <w14:solidFill>
              <w14:schemeClr w14:val="tx1"/>
            </w14:solidFill>
          </w14:textFill>
        </w:rPr>
        <w:t>2024年6月1日以前正式注册的全日制非成人教育的各类高等院校在校专科生、本科生、硕士研究生（不含在职研究生）均可申报作品参赛，以个人或团队形式参赛均可，每个团队不超过10人（含作品申报者），每件作品可由不超过3名教师指导完成。可以跨专业、跨校、跨地域组队。</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ascii="Times New Roman" w:hAnsi="Times New Roman" w:eastAsia="方正仿宋_GBK" w:cs="Times New Roman"/>
          <w:color w:val="000000" w:themeColor="text1"/>
          <w:spacing w:val="0"/>
          <w:sz w:val="32"/>
          <w:szCs w:val="32"/>
          <w14:textFill>
            <w14:solidFill>
              <w14:schemeClr w14:val="tx1"/>
            </w14:solidFill>
          </w14:textFill>
        </w:rPr>
      </w:pPr>
      <w:r>
        <w:rPr>
          <w:rFonts w:ascii="Times New Roman" w:hAnsi="Times New Roman" w:eastAsia="方正仿宋_GBK" w:cs="Times New Roman"/>
          <w:color w:val="000000" w:themeColor="text1"/>
          <w:spacing w:val="0"/>
          <w:sz w:val="32"/>
          <w:szCs w:val="32"/>
          <w14:textFill>
            <w14:solidFill>
              <w14:schemeClr w14:val="tx1"/>
            </w14:solidFill>
          </w14:textFill>
        </w:rPr>
        <w:t>本校硕博连读生（直博生）若在2024年6月1日以前未通过博士资格考试的，可以按研究生学历申报作品。没有实行资格考试制度的学校，前两年可以按硕士学历申报作品。本硕博连读生，按照四年、两年分别对应本、硕申报，后续则不可申报。</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ascii="Times New Roman" w:hAnsi="Times New Roman" w:eastAsia="方正仿宋_GBK" w:cs="Times New Roman"/>
          <w:color w:val="000000" w:themeColor="text1"/>
          <w:spacing w:val="0"/>
          <w:sz w:val="32"/>
          <w:szCs w:val="32"/>
          <w14:textFill>
            <w14:solidFill>
              <w14:schemeClr w14:val="tx1"/>
            </w14:solidFill>
          </w14:textFill>
        </w:rPr>
      </w:pPr>
      <w:r>
        <w:rPr>
          <w:rFonts w:ascii="Times New Roman" w:hAnsi="Times New Roman" w:eastAsia="方正仿宋_GBK" w:cs="Times New Roman"/>
          <w:color w:val="000000" w:themeColor="text1"/>
          <w:spacing w:val="0"/>
          <w:sz w:val="32"/>
          <w:szCs w:val="32"/>
          <w14:textFill>
            <w14:solidFill>
              <w14:schemeClr w14:val="tx1"/>
            </w14:solidFill>
          </w14:textFill>
        </w:rPr>
        <w:t>毕业设计和课程设计（论文）、学年论文和学位论文、国际竞赛中获奖的作品、获国家级奖励成果（含本竞赛主办单位参与举办的其他全国性竞赛的获奖作品）等均不在申报范围之列。</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ascii="Times New Roman" w:hAnsi="Times New Roman" w:eastAsia="方正仿宋_GBK" w:cs="Times New Roman"/>
          <w:b/>
          <w:bCs/>
          <w:color w:val="000000" w:themeColor="text1"/>
          <w:spacing w:val="0"/>
          <w:sz w:val="32"/>
          <w:szCs w:val="32"/>
          <w14:textFill>
            <w14:solidFill>
              <w14:schemeClr w14:val="tx1"/>
            </w14:solidFill>
          </w14:textFill>
        </w:rPr>
      </w:pPr>
      <w:r>
        <w:rPr>
          <w:rStyle w:val="10"/>
          <w:rFonts w:ascii="Times New Roman" w:hAnsi="Times New Roman" w:eastAsia="方正仿宋_GBK" w:cs="Times New Roman"/>
          <w:b w:val="0"/>
          <w:bCs w:val="0"/>
          <w:color w:val="000000" w:themeColor="text1"/>
          <w:spacing w:val="0"/>
          <w:sz w:val="32"/>
          <w:szCs w:val="32"/>
          <w14:textFill>
            <w14:solidFill>
              <w14:schemeClr w14:val="tx1"/>
            </w14:solidFill>
          </w14:textFill>
        </w:rPr>
        <w:t>每件作品仅可由1所高校推报，高校在推报前要对参赛团队成员及作品进行相关资格审查。</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ascii="Times New Roman" w:hAnsi="Times New Roman" w:eastAsia="方正仿宋_GBK" w:cs="Times New Roman"/>
          <w:b/>
          <w:bCs/>
          <w:color w:val="000000" w:themeColor="text1"/>
          <w:spacing w:val="0"/>
          <w:sz w:val="32"/>
          <w:szCs w:val="32"/>
          <w14:textFill>
            <w14:solidFill>
              <w14:schemeClr w14:val="tx1"/>
            </w14:solidFill>
          </w14:textFill>
        </w:rPr>
      </w:pPr>
      <w:r>
        <w:rPr>
          <w:rStyle w:val="10"/>
          <w:rFonts w:ascii="Times New Roman" w:hAnsi="Times New Roman" w:eastAsia="方正仿宋_GBK" w:cs="Times New Roman"/>
          <w:b w:val="0"/>
          <w:bCs w:val="0"/>
          <w:color w:val="000000" w:themeColor="text1"/>
          <w:spacing w:val="0"/>
          <w:sz w:val="32"/>
          <w:szCs w:val="32"/>
          <w14:textFill>
            <w14:solidFill>
              <w14:schemeClr w14:val="tx1"/>
            </w14:solidFill>
          </w14:textFill>
        </w:rPr>
        <w:t>每所学校选送参加专项赛的作品数量不设限制，但同一作品不得同时参加第十九届</w:t>
      </w:r>
      <w:r>
        <w:rPr>
          <w:rStyle w:val="10"/>
          <w:rFonts w:hint="eastAsia" w:ascii="Times New Roman" w:hAnsi="Times New Roman" w:eastAsia="方正仿宋_GBK" w:cs="Times New Roman"/>
          <w:b w:val="0"/>
          <w:bCs w:val="0"/>
          <w:color w:val="000000" w:themeColor="text1"/>
          <w:spacing w:val="0"/>
          <w:sz w:val="32"/>
          <w:szCs w:val="32"/>
          <w14:textFill>
            <w14:solidFill>
              <w14:schemeClr w14:val="tx1"/>
            </w14:solidFill>
          </w14:textFill>
        </w:rPr>
        <w:t>“</w:t>
      </w:r>
      <w:r>
        <w:rPr>
          <w:rStyle w:val="10"/>
          <w:rFonts w:ascii="Times New Roman" w:hAnsi="Times New Roman" w:eastAsia="方正仿宋_GBK" w:cs="Times New Roman"/>
          <w:b w:val="0"/>
          <w:bCs w:val="0"/>
          <w:color w:val="000000" w:themeColor="text1"/>
          <w:spacing w:val="0"/>
          <w:sz w:val="32"/>
          <w:szCs w:val="32"/>
          <w14:textFill>
            <w14:solidFill>
              <w14:schemeClr w14:val="tx1"/>
            </w14:solidFill>
          </w14:textFill>
        </w:rPr>
        <w:t>挑战杯</w:t>
      </w:r>
      <w:r>
        <w:rPr>
          <w:rStyle w:val="10"/>
          <w:rFonts w:hint="eastAsia" w:ascii="Times New Roman" w:hAnsi="Times New Roman" w:eastAsia="方正仿宋_GBK" w:cs="Times New Roman"/>
          <w:b w:val="0"/>
          <w:bCs w:val="0"/>
          <w:color w:val="000000" w:themeColor="text1"/>
          <w:spacing w:val="0"/>
          <w:sz w:val="32"/>
          <w:szCs w:val="32"/>
          <w14:textFill>
            <w14:solidFill>
              <w14:schemeClr w14:val="tx1"/>
            </w14:solidFill>
          </w14:textFill>
        </w:rPr>
        <w:t>”</w:t>
      </w:r>
      <w:r>
        <w:rPr>
          <w:rStyle w:val="10"/>
          <w:rFonts w:ascii="Times New Roman" w:hAnsi="Times New Roman" w:eastAsia="方正仿宋_GBK" w:cs="Times New Roman"/>
          <w:b w:val="0"/>
          <w:bCs w:val="0"/>
          <w:color w:val="000000" w:themeColor="text1"/>
          <w:spacing w:val="0"/>
          <w:sz w:val="32"/>
          <w:szCs w:val="32"/>
          <w14:textFill>
            <w14:solidFill>
              <w14:schemeClr w14:val="tx1"/>
            </w14:solidFill>
          </w14:textFill>
        </w:rPr>
        <w:t>全国大学生课外学术科技作品竞赛主体赛事自然科学类学术论文、哲学社会科学类调查报告、科技发明制作作品评比。</w:t>
      </w:r>
    </w:p>
    <w:p>
      <w:pPr>
        <w:pStyle w:val="3"/>
        <w:keepNext/>
        <w:keepLines/>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答题要求</w:t>
      </w:r>
    </w:p>
    <w:p>
      <w:pPr>
        <w:pageBreakBefore w:val="0"/>
        <w:numPr>
          <w:ilvl w:val="255"/>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根据选题情况作品主要涵盖以下要求：</w:t>
      </w:r>
    </w:p>
    <w:p>
      <w:pPr>
        <w:pageBreakBefore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highlight w:val="none"/>
          <w:lang w:val="en-US"/>
          <w14:textFill>
            <w14:solidFill>
              <w14:schemeClr w14:val="tx1"/>
            </w14:solidFill>
          </w14:textFill>
        </w:rPr>
      </w:pPr>
      <w:r>
        <w:rPr>
          <w:rFonts w:hint="eastAsia" w:ascii="方正仿宋_GBK" w:eastAsia="方正仿宋_GBK"/>
          <w:color w:val="000000" w:themeColor="text1"/>
          <w:spacing w:val="0"/>
          <w:sz w:val="32"/>
          <w:szCs w:val="32"/>
          <w:highlight w:val="none"/>
          <w14:textFill>
            <w14:solidFill>
              <w14:schemeClr w14:val="tx1"/>
            </w14:solidFill>
          </w14:textFill>
        </w:rPr>
        <w:t>提出一种水轮发电机组过流水质泥沙特性的在线监测技术方案</w:t>
      </w:r>
      <w:r>
        <w:rPr>
          <w:rFonts w:eastAsia="方正仿宋_GBK"/>
          <w:color w:val="000000" w:themeColor="text1"/>
          <w:spacing w:val="0"/>
          <w:sz w:val="32"/>
          <w:szCs w:val="32"/>
          <w:highlight w:val="none"/>
          <w:lang w:val="en-US"/>
          <w14:textFill>
            <w14:solidFill>
              <w14:schemeClr w14:val="tx1"/>
            </w14:solidFill>
          </w14:textFill>
        </w:rPr>
        <w:t>；</w:t>
      </w:r>
    </w:p>
    <w:p>
      <w:pPr>
        <w:pageBreakBefore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ascii="方正仿宋_GBK" w:eastAsia="方正仿宋_GBK"/>
          <w:color w:val="000000" w:themeColor="text1"/>
          <w:spacing w:val="0"/>
          <w:sz w:val="32"/>
          <w:szCs w:val="32"/>
          <w:highlight w:val="none"/>
          <w14:textFill>
            <w14:solidFill>
              <w14:schemeClr w14:val="tx1"/>
            </w14:solidFill>
          </w14:textFill>
        </w:rPr>
        <w:t>提交技术方案书，包括技术原理、实现形式、工程样机设计方案等内容</w:t>
      </w:r>
      <w:r>
        <w:rPr>
          <w:rFonts w:eastAsia="方正仿宋_GBK"/>
          <w:color w:val="000000" w:themeColor="text1"/>
          <w:spacing w:val="0"/>
          <w:sz w:val="32"/>
          <w:szCs w:val="32"/>
          <w:lang w:val="en-US"/>
          <w14:textFill>
            <w14:solidFill>
              <w14:schemeClr w14:val="tx1"/>
            </w14:solidFill>
          </w14:textFill>
        </w:rPr>
        <w:t>；</w:t>
      </w:r>
    </w:p>
    <w:p>
      <w:pPr>
        <w:pageBreakBefore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根据大赛整体时间安排并结合科研攻关的科学规律，8月</w:t>
      </w:r>
      <w:r>
        <w:rPr>
          <w:rFonts w:hint="eastAsia" w:eastAsia="方正仿宋_GBK"/>
          <w:color w:val="000000" w:themeColor="text1"/>
          <w:spacing w:val="0"/>
          <w:sz w:val="32"/>
          <w:szCs w:val="32"/>
          <w:lang w:val="en-US" w:eastAsia="zh-CN"/>
          <w14:textFill>
            <w14:solidFill>
              <w14:schemeClr w14:val="tx1"/>
            </w14:solidFill>
          </w14:textFill>
        </w:rPr>
        <w:t>5</w:t>
      </w:r>
      <w:r>
        <w:rPr>
          <w:rFonts w:eastAsia="方正仿宋_GBK"/>
          <w:color w:val="000000" w:themeColor="text1"/>
          <w:spacing w:val="0"/>
          <w:sz w:val="32"/>
          <w:szCs w:val="32"/>
          <w:lang w:val="en-US"/>
          <w14:textFill>
            <w14:solidFill>
              <w14:schemeClr w14:val="tx1"/>
            </w14:solidFill>
          </w14:textFill>
        </w:rPr>
        <w:t>日前，各参赛团队提交作品；</w:t>
      </w:r>
    </w:p>
    <w:p>
      <w:pPr>
        <w:pStyle w:val="3"/>
        <w:keepNext/>
        <w:keepLines/>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黑体_GBK"/>
          <w:color w:val="000000" w:themeColor="text1"/>
          <w:spacing w:val="0"/>
          <w:lang w:val="en-US"/>
          <w14:textFill>
            <w14:solidFill>
              <w14:schemeClr w14:val="tx1"/>
            </w14:solidFill>
          </w14:textFill>
        </w:rPr>
      </w:pPr>
      <w:r>
        <w:rPr>
          <w:rFonts w:hint="eastAsia" w:ascii="Times New Roman" w:hAnsi="Times New Roman" w:eastAsia="方正黑体_GBK"/>
          <w:color w:val="000000" w:themeColor="text1"/>
          <w:spacing w:val="0"/>
          <w:lang w:val="en-US"/>
          <w14:textFill>
            <w14:solidFill>
              <w14:schemeClr w14:val="tx1"/>
            </w14:solidFill>
          </w14:textFill>
        </w:rPr>
        <w:t>作品评选标准</w:t>
      </w:r>
    </w:p>
    <w:p>
      <w:pPr>
        <w:pStyle w:val="4"/>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楷体_GBK"/>
          <w:color w:val="000000" w:themeColor="text1"/>
          <w:spacing w:val="0"/>
          <w:lang w:val="en-US"/>
          <w14:textFill>
            <w14:solidFill>
              <w14:schemeClr w14:val="tx1"/>
            </w14:solidFill>
          </w14:textFill>
        </w:rPr>
      </w:pPr>
      <w:r>
        <w:rPr>
          <w:rFonts w:ascii="Times New Roman" w:hAnsi="Times New Roman" w:eastAsia="方正楷体_GBK"/>
          <w:color w:val="000000" w:themeColor="text1"/>
          <w:spacing w:val="0"/>
          <w:lang w:val="en-US"/>
          <w14:textFill>
            <w14:solidFill>
              <w14:schemeClr w14:val="tx1"/>
            </w14:solidFill>
          </w14:textFill>
        </w:rPr>
        <w:t>基本要求</w:t>
      </w:r>
    </w:p>
    <w:p>
      <w:pPr>
        <w:pageBreakBefore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eastAsia="zh-CN"/>
          <w14:textFill>
            <w14:solidFill>
              <w14:schemeClr w14:val="tx1"/>
            </w14:solidFill>
          </w14:textFill>
        </w:rPr>
        <w:t>技术原理分析</w:t>
      </w:r>
      <w:r>
        <w:rPr>
          <w:rFonts w:eastAsia="方正仿宋_GBK"/>
          <w:color w:val="000000" w:themeColor="text1"/>
          <w:spacing w:val="0"/>
          <w:sz w:val="32"/>
          <w:szCs w:val="32"/>
          <w:lang w:val="en-US"/>
          <w14:textFill>
            <w14:solidFill>
              <w14:schemeClr w14:val="tx1"/>
            </w14:solidFill>
          </w14:textFill>
        </w:rPr>
        <w:t>清晰，</w:t>
      </w:r>
      <w:r>
        <w:rPr>
          <w:rFonts w:hint="eastAsia" w:eastAsia="方正仿宋_GBK"/>
          <w:color w:val="000000" w:themeColor="text1"/>
          <w:spacing w:val="0"/>
          <w:sz w:val="32"/>
          <w:szCs w:val="32"/>
          <w:lang w:val="en-US" w:eastAsia="zh-CN"/>
          <w14:textFill>
            <w14:solidFill>
              <w14:schemeClr w14:val="tx1"/>
            </w14:solidFill>
          </w14:textFill>
        </w:rPr>
        <w:t>实现形式</w:t>
      </w:r>
      <w:r>
        <w:rPr>
          <w:rFonts w:eastAsia="方正仿宋_GBK"/>
          <w:color w:val="000000" w:themeColor="text1"/>
          <w:spacing w:val="0"/>
          <w:sz w:val="32"/>
          <w:szCs w:val="32"/>
          <w:lang w:val="en-US"/>
          <w14:textFill>
            <w14:solidFill>
              <w14:schemeClr w14:val="tx1"/>
            </w14:solidFill>
          </w14:textFill>
        </w:rPr>
        <w:t>合理</w:t>
      </w:r>
      <w:r>
        <w:rPr>
          <w:rFonts w:hint="eastAsia" w:eastAsia="方正仿宋_GBK"/>
          <w:color w:val="000000" w:themeColor="text1"/>
          <w:spacing w:val="0"/>
          <w:sz w:val="32"/>
          <w:szCs w:val="32"/>
          <w:lang w:val="en-US" w:eastAsia="zh-CN"/>
          <w14:textFill>
            <w14:solidFill>
              <w14:schemeClr w14:val="tx1"/>
            </w14:solidFill>
          </w14:textFill>
        </w:rPr>
        <w:t>有据</w:t>
      </w:r>
      <w:r>
        <w:rPr>
          <w:rFonts w:eastAsia="方正仿宋_GBK"/>
          <w:color w:val="000000" w:themeColor="text1"/>
          <w:spacing w:val="0"/>
          <w:sz w:val="32"/>
          <w:szCs w:val="32"/>
          <w:lang w:val="en-US"/>
          <w14:textFill>
            <w14:solidFill>
              <w14:schemeClr w14:val="tx1"/>
            </w14:solidFill>
          </w14:textFill>
        </w:rPr>
        <w:t>；</w:t>
      </w:r>
    </w:p>
    <w:p>
      <w:pPr>
        <w:pageBreakBefore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ascii="方正仿宋_GBK" w:eastAsia="方正仿宋_GBK"/>
          <w:color w:val="000000" w:themeColor="text1"/>
          <w:spacing w:val="0"/>
          <w:sz w:val="32"/>
          <w:szCs w:val="32"/>
          <w:highlight w:val="none"/>
          <w14:textFill>
            <w14:solidFill>
              <w14:schemeClr w14:val="tx1"/>
            </w14:solidFill>
          </w14:textFill>
        </w:rPr>
        <w:t>该设计方案应具备良好的可行性</w:t>
      </w:r>
      <w:r>
        <w:rPr>
          <w:rFonts w:eastAsia="方正仿宋_GBK"/>
          <w:color w:val="000000" w:themeColor="text1"/>
          <w:spacing w:val="0"/>
          <w:sz w:val="32"/>
          <w:szCs w:val="32"/>
          <w:lang w:val="en-US"/>
          <w14:textFill>
            <w14:solidFill>
              <w14:schemeClr w14:val="tx1"/>
            </w14:solidFill>
          </w14:textFill>
        </w:rPr>
        <w:t>；</w:t>
      </w:r>
    </w:p>
    <w:p>
      <w:pPr>
        <w:pageBreakBefore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eastAsia="zh-CN"/>
          <w14:textFill>
            <w14:solidFill>
              <w14:schemeClr w14:val="tx1"/>
            </w14:solidFill>
          </w14:textFill>
        </w:rPr>
        <w:t>技术方案书、PPT</w:t>
      </w:r>
      <w:r>
        <w:rPr>
          <w:rFonts w:eastAsia="方正仿宋_GBK"/>
          <w:color w:val="000000" w:themeColor="text1"/>
          <w:spacing w:val="0"/>
          <w:sz w:val="32"/>
          <w:szCs w:val="32"/>
          <w:lang w:val="en-US"/>
          <w14:textFill>
            <w14:solidFill>
              <w14:schemeClr w14:val="tx1"/>
            </w14:solidFill>
          </w14:textFill>
        </w:rPr>
        <w:t>等展示材料内容齐全、页面整洁、图标清晰、公式准确。</w:t>
      </w:r>
    </w:p>
    <w:p>
      <w:pPr>
        <w:pStyle w:val="4"/>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楷体_GBK"/>
          <w:color w:val="000000" w:themeColor="text1"/>
          <w:spacing w:val="0"/>
          <w:lang w:val="en-US"/>
          <w14:textFill>
            <w14:solidFill>
              <w14:schemeClr w14:val="tx1"/>
            </w14:solidFill>
          </w14:textFill>
        </w:rPr>
      </w:pPr>
      <w:r>
        <w:rPr>
          <w:rFonts w:ascii="Times New Roman" w:hAnsi="Times New Roman" w:eastAsia="方正楷体_GBK"/>
          <w:color w:val="000000" w:themeColor="text1"/>
          <w:spacing w:val="0"/>
          <w:lang w:val="en-US"/>
          <w14:textFill>
            <w14:solidFill>
              <w14:schemeClr w14:val="tx1"/>
            </w14:solidFill>
          </w14:textFill>
        </w:rPr>
        <w:t>优选要求</w:t>
      </w:r>
    </w:p>
    <w:p>
      <w:pPr>
        <w:pageBreakBefore w:val="0"/>
        <w:numPr>
          <w:ilvl w:val="0"/>
          <w:numId w:val="6"/>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highlight w:val="none"/>
          <w:lang w:val="en-US"/>
          <w14:textFill>
            <w14:solidFill>
              <w14:schemeClr w14:val="tx1"/>
            </w14:solidFill>
          </w14:textFill>
        </w:rPr>
      </w:pPr>
      <w:r>
        <w:rPr>
          <w:rFonts w:hint="eastAsia" w:ascii="方正仿宋_GBK" w:eastAsia="方正仿宋_GBK"/>
          <w:color w:val="000000" w:themeColor="text1"/>
          <w:spacing w:val="0"/>
          <w:sz w:val="32"/>
          <w:szCs w:val="32"/>
          <w:highlight w:val="none"/>
          <w14:textFill>
            <w14:solidFill>
              <w14:schemeClr w14:val="tx1"/>
            </w14:solidFill>
          </w14:textFill>
        </w:rPr>
        <w:t>设计方案</w:t>
      </w:r>
      <w:r>
        <w:rPr>
          <w:rFonts w:hint="eastAsia" w:eastAsia="仿宋_GB2312" w:cs="Times New Roman"/>
          <w:spacing w:val="0"/>
          <w:sz w:val="32"/>
          <w:szCs w:val="32"/>
          <w:highlight w:val="none"/>
          <w:lang w:val="en-US" w:eastAsia="zh-CN"/>
        </w:rPr>
        <w:t>够</w:t>
      </w:r>
      <w:r>
        <w:rPr>
          <w:rFonts w:ascii="Times New Roman" w:hAnsi="Times New Roman" w:eastAsia="仿宋_GB2312" w:cs="Times New Roman"/>
          <w:spacing w:val="0"/>
          <w:sz w:val="32"/>
          <w:szCs w:val="32"/>
          <w:highlight w:val="none"/>
        </w:rPr>
        <w:t>满足</w:t>
      </w:r>
      <w:r>
        <w:rPr>
          <w:rFonts w:hint="eastAsia" w:eastAsia="仿宋_GB2312" w:cs="Times New Roman"/>
          <w:spacing w:val="0"/>
          <w:sz w:val="32"/>
          <w:szCs w:val="32"/>
          <w:highlight w:val="none"/>
          <w:lang w:val="en-US" w:eastAsia="zh-CN"/>
        </w:rPr>
        <w:t>相关</w:t>
      </w:r>
      <w:r>
        <w:rPr>
          <w:rFonts w:ascii="Times New Roman" w:hAnsi="Times New Roman" w:eastAsia="仿宋_GB2312" w:cs="Times New Roman"/>
          <w:spacing w:val="0"/>
          <w:sz w:val="32"/>
          <w:szCs w:val="32"/>
          <w:highlight w:val="none"/>
        </w:rPr>
        <w:t>性能指标</w:t>
      </w:r>
      <w:r>
        <w:rPr>
          <w:rFonts w:hint="eastAsia" w:eastAsia="仿宋_GB2312" w:cs="Times New Roman"/>
          <w:spacing w:val="0"/>
          <w:sz w:val="32"/>
          <w:szCs w:val="32"/>
          <w:highlight w:val="none"/>
          <w:lang w:eastAsia="zh-CN"/>
        </w:rPr>
        <w:t>，</w:t>
      </w:r>
      <w:r>
        <w:rPr>
          <w:rFonts w:hint="eastAsia" w:eastAsia="仿宋_GB2312" w:cs="Times New Roman"/>
          <w:spacing w:val="0"/>
          <w:sz w:val="32"/>
          <w:szCs w:val="32"/>
          <w:highlight w:val="none"/>
          <w:lang w:val="en-US" w:eastAsia="zh-CN"/>
        </w:rPr>
        <w:t>详见附件2作品评分标准</w:t>
      </w:r>
      <w:r>
        <w:rPr>
          <w:rFonts w:eastAsia="方正仿宋_GBK"/>
          <w:color w:val="000000" w:themeColor="text1"/>
          <w:spacing w:val="0"/>
          <w:sz w:val="32"/>
          <w:szCs w:val="32"/>
          <w:highlight w:val="none"/>
          <w:lang w:val="en-US"/>
          <w14:textFill>
            <w14:solidFill>
              <w14:schemeClr w14:val="tx1"/>
            </w14:solidFill>
          </w14:textFill>
        </w:rPr>
        <w:t>；</w:t>
      </w:r>
    </w:p>
    <w:p>
      <w:pPr>
        <w:pageBreakBefore w:val="0"/>
        <w:numPr>
          <w:ilvl w:val="0"/>
          <w:numId w:val="6"/>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highlight w:val="none"/>
          <w:lang w:val="en-US"/>
          <w14:textFill>
            <w14:solidFill>
              <w14:schemeClr w14:val="tx1"/>
            </w14:solidFill>
          </w14:textFill>
        </w:rPr>
      </w:pPr>
      <w:r>
        <w:rPr>
          <w:rFonts w:eastAsia="方正仿宋_GBK"/>
          <w:color w:val="000000" w:themeColor="text1"/>
          <w:spacing w:val="0"/>
          <w:sz w:val="32"/>
          <w:szCs w:val="32"/>
          <w:highlight w:val="none"/>
          <w:lang w:val="en-US"/>
          <w14:textFill>
            <w14:solidFill>
              <w14:schemeClr w14:val="tx1"/>
            </w14:solidFill>
          </w14:textFill>
        </w:rPr>
        <w:t>设计方案清晰，</w:t>
      </w:r>
      <w:r>
        <w:rPr>
          <w:rFonts w:hint="eastAsia" w:eastAsia="方正仿宋_GBK"/>
          <w:color w:val="000000" w:themeColor="text1"/>
          <w:spacing w:val="0"/>
          <w:sz w:val="32"/>
          <w:szCs w:val="32"/>
          <w:highlight w:val="none"/>
          <w:lang w:val="en-US" w:eastAsia="zh-CN"/>
          <w14:textFill>
            <w14:solidFill>
              <w14:schemeClr w14:val="tx1"/>
            </w14:solidFill>
          </w14:textFill>
        </w:rPr>
        <w:t>技术路线可行</w:t>
      </w:r>
      <w:r>
        <w:rPr>
          <w:rFonts w:eastAsia="方正仿宋_GBK"/>
          <w:color w:val="000000" w:themeColor="text1"/>
          <w:spacing w:val="0"/>
          <w:sz w:val="32"/>
          <w:szCs w:val="32"/>
          <w:highlight w:val="none"/>
          <w:lang w:val="en-US"/>
          <w14:textFill>
            <w14:solidFill>
              <w14:schemeClr w14:val="tx1"/>
            </w14:solidFill>
          </w14:textFill>
        </w:rPr>
        <w:t>，可拓展性强；</w:t>
      </w:r>
    </w:p>
    <w:p>
      <w:pPr>
        <w:pageBreakBefore w:val="0"/>
        <w:numPr>
          <w:ilvl w:val="0"/>
          <w:numId w:val="6"/>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highlight w:val="none"/>
          <w:lang w:val="en-US"/>
          <w14:textFill>
            <w14:solidFill>
              <w14:schemeClr w14:val="tx1"/>
            </w14:solidFill>
          </w14:textFill>
        </w:rPr>
      </w:pPr>
      <w:r>
        <w:rPr>
          <w:rFonts w:eastAsia="方正仿宋_GBK"/>
          <w:color w:val="000000" w:themeColor="text1"/>
          <w:spacing w:val="0"/>
          <w:sz w:val="32"/>
          <w:szCs w:val="32"/>
          <w:highlight w:val="none"/>
          <w:lang w:val="en-US"/>
          <w14:textFill>
            <w14:solidFill>
              <w14:schemeClr w14:val="tx1"/>
            </w14:solidFill>
          </w14:textFill>
        </w:rPr>
        <w:t>研究成果有望投入</w:t>
      </w:r>
      <w:r>
        <w:rPr>
          <w:rFonts w:hint="eastAsia" w:eastAsia="方正仿宋_GBK"/>
          <w:color w:val="000000" w:themeColor="text1"/>
          <w:spacing w:val="0"/>
          <w:sz w:val="32"/>
          <w:szCs w:val="32"/>
          <w:highlight w:val="none"/>
          <w:lang w:val="en-US" w:eastAsia="zh-CN"/>
          <w14:textFill>
            <w14:solidFill>
              <w14:schemeClr w14:val="tx1"/>
            </w14:solidFill>
          </w14:textFill>
        </w:rPr>
        <w:t>工程</w:t>
      </w:r>
      <w:r>
        <w:rPr>
          <w:rFonts w:eastAsia="方正仿宋_GBK"/>
          <w:color w:val="000000" w:themeColor="text1"/>
          <w:spacing w:val="0"/>
          <w:sz w:val="32"/>
          <w:szCs w:val="32"/>
          <w:highlight w:val="none"/>
          <w:lang w:val="en-US"/>
          <w14:textFill>
            <w14:solidFill>
              <w14:schemeClr w14:val="tx1"/>
            </w14:solidFill>
          </w14:textFill>
        </w:rPr>
        <w:t>应用。</w:t>
      </w:r>
    </w:p>
    <w:p>
      <w:pPr>
        <w:pStyle w:val="3"/>
        <w:keepNext/>
        <w:keepLines/>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黑体_GBK"/>
          <w:color w:val="000000" w:themeColor="text1"/>
          <w:spacing w:val="0"/>
          <w:lang w:val="en-US"/>
          <w14:textFill>
            <w14:solidFill>
              <w14:schemeClr w14:val="tx1"/>
            </w14:solidFill>
          </w14:textFill>
        </w:rPr>
      </w:pPr>
      <w:r>
        <w:rPr>
          <w:rFonts w:hint="eastAsia" w:ascii="Times New Roman" w:hAnsi="Times New Roman" w:eastAsia="方正黑体_GBK"/>
          <w:color w:val="000000" w:themeColor="text1"/>
          <w:spacing w:val="0"/>
          <w:lang w:val="en-US"/>
          <w14:textFill>
            <w14:solidFill>
              <w14:schemeClr w14:val="tx1"/>
            </w14:solidFill>
          </w14:textFill>
        </w:rPr>
        <w:t>作品提交时间</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2024年</w:t>
      </w:r>
      <w:r>
        <w:rPr>
          <w:rFonts w:hint="eastAsia" w:eastAsia="方正仿宋_GBK"/>
          <w:color w:val="000000" w:themeColor="text1"/>
          <w:spacing w:val="0"/>
          <w:sz w:val="32"/>
          <w:szCs w:val="32"/>
          <w:lang w:val="en-US" w:eastAsia="zh-CN"/>
          <w14:textFill>
            <w14:solidFill>
              <w14:schemeClr w14:val="tx1"/>
            </w14:solidFill>
          </w14:textFill>
        </w:rPr>
        <w:t>4</w:t>
      </w:r>
      <w:r>
        <w:rPr>
          <w:rFonts w:hint="eastAsia" w:eastAsia="方正仿宋_GBK"/>
          <w:color w:val="000000" w:themeColor="text1"/>
          <w:spacing w:val="0"/>
          <w:sz w:val="32"/>
          <w:szCs w:val="32"/>
          <w:lang w:val="en-US"/>
          <w14:textFill>
            <w14:solidFill>
              <w14:schemeClr w14:val="tx1"/>
            </w14:solidFill>
          </w14:textFill>
        </w:rPr>
        <w:t>月-2024年8月，各参赛团队选择榜单中的题目开展科研攻关。各高校“挑战杯”竞赛组织协调机构要积极组织学生参赛，安排有关老师给予指导，为参赛团队提供支持保障。2024年8月，组委会和出题方共同开展初审，确定入围终审的晋级作品和团队。</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2024年9月，每个选题晋级团队完善作品，各出题方安排专门团队提供帮助和指导，冲刺攻关参加终审和“擂台赛”。终审环节对榜单的每个选题原则上分别评出特等奖5个，一、二、三等奖若干。获得特等奖的团队晋级最终“擂台赛”，并进行现场展示和答辩，“擂台赛”环节对榜单的每个选题原则上评出1个“擂主”。出题方与“擂主”团队现场签约并给予奖励。</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2024年</w:t>
      </w:r>
      <w:r>
        <w:rPr>
          <w:rFonts w:eastAsia="方正仿宋_GBK"/>
          <w:color w:val="000000" w:themeColor="text1"/>
          <w:spacing w:val="0"/>
          <w:sz w:val="32"/>
          <w:szCs w:val="32"/>
          <w:lang w:val="en-US"/>
          <w14:textFill>
            <w14:solidFill>
              <w14:schemeClr w14:val="tx1"/>
            </w14:solidFill>
          </w14:textFill>
        </w:rPr>
        <w:t>8月</w:t>
      </w:r>
      <w:r>
        <w:rPr>
          <w:rFonts w:hint="eastAsia" w:eastAsia="方正仿宋_GBK"/>
          <w:color w:val="000000" w:themeColor="text1"/>
          <w:spacing w:val="0"/>
          <w:sz w:val="32"/>
          <w:szCs w:val="32"/>
          <w:lang w:val="en-US" w:eastAsia="zh-CN"/>
          <w14:textFill>
            <w14:solidFill>
              <w14:schemeClr w14:val="tx1"/>
            </w14:solidFill>
          </w14:textFill>
        </w:rPr>
        <w:t>5</w:t>
      </w:r>
      <w:r>
        <w:rPr>
          <w:rFonts w:eastAsia="方正仿宋_GBK"/>
          <w:color w:val="000000" w:themeColor="text1"/>
          <w:spacing w:val="0"/>
          <w:sz w:val="32"/>
          <w:szCs w:val="32"/>
          <w:lang w:val="en-US"/>
          <w14:textFill>
            <w14:solidFill>
              <w14:schemeClr w14:val="tx1"/>
            </w14:solidFill>
          </w14:textFill>
        </w:rPr>
        <w:t>日前，各参赛团队向组委会提交作品，具体提交要求详见作品提交方式。</w:t>
      </w:r>
    </w:p>
    <w:p>
      <w:pPr>
        <w:pStyle w:val="3"/>
        <w:keepNext/>
        <w:keepLines/>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黑体_GBK"/>
          <w:color w:val="000000" w:themeColor="text1"/>
          <w:spacing w:val="0"/>
          <w:lang w:val="en-US"/>
          <w14:textFill>
            <w14:solidFill>
              <w14:schemeClr w14:val="tx1"/>
            </w14:solidFill>
          </w14:textFill>
        </w:rPr>
      </w:pPr>
      <w:r>
        <w:rPr>
          <w:rFonts w:hint="eastAsia" w:ascii="Times New Roman" w:hAnsi="Times New Roman" w:eastAsia="方正黑体_GBK"/>
          <w:color w:val="000000" w:themeColor="text1"/>
          <w:spacing w:val="0"/>
          <w:lang w:val="en-US"/>
          <w14:textFill>
            <w14:solidFill>
              <w14:schemeClr w14:val="tx1"/>
            </w14:solidFill>
          </w14:textFill>
        </w:rPr>
        <w:t>参赛报名及作品提交方式</w:t>
      </w:r>
    </w:p>
    <w:p>
      <w:pPr>
        <w:pStyle w:val="17"/>
        <w:pageBreakBefore w:val="0"/>
        <w:kinsoku/>
        <w:wordWrap/>
        <w:overflowPunct/>
        <w:topLinePunct w:val="0"/>
        <w:autoSpaceDE/>
        <w:autoSpaceDN/>
        <w:bidi w:val="0"/>
        <w:adjustRightInd/>
        <w:snapToGrid/>
        <w:spacing w:line="560" w:lineRule="exact"/>
        <w:ind w:left="0" w:leftChars="0" w:firstLine="640" w:firstLineChars="200"/>
        <w:jc w:val="both"/>
        <w:textAlignment w:val="auto"/>
        <w:rPr>
          <w:color w:val="000000" w:themeColor="text1"/>
          <w:spacing w:val="0"/>
          <w:lang w:val="en-US"/>
          <w14:textFill>
            <w14:solidFill>
              <w14:schemeClr w14:val="tx1"/>
            </w14:solidFill>
          </w14:textFill>
        </w:rPr>
      </w:pPr>
      <w:r>
        <w:rPr>
          <w:rFonts w:eastAsia="方正楷体_GBK"/>
          <w:color w:val="000000" w:themeColor="text1"/>
          <w:spacing w:val="0"/>
          <w:sz w:val="32"/>
          <w:szCs w:val="32"/>
          <w14:textFill>
            <w14:solidFill>
              <w14:schemeClr w14:val="tx1"/>
            </w14:solidFill>
          </w14:textFill>
        </w:rPr>
        <w:t>1. 网上</w:t>
      </w:r>
      <w:r>
        <w:rPr>
          <w:rFonts w:eastAsia="方正楷体_GBK"/>
          <w:color w:val="000000" w:themeColor="text1"/>
          <w:spacing w:val="0"/>
          <w:sz w:val="32"/>
          <w:szCs w:val="32"/>
          <w:lang w:val="en-US"/>
          <w14:textFill>
            <w14:solidFill>
              <w14:schemeClr w14:val="tx1"/>
            </w14:solidFill>
          </w14:textFill>
        </w:rPr>
        <w:t>报名方式</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（1）请参赛同学通过PC电脑端登录报名网站（https://fxyh-t.bocmartech.com/jbgs/#/login），在线填写报名信息。</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（2）报名信息提交后，请将系统生成报名表下载打印，根据提示，由申报人所在学校的学籍管理部门、院系、团委等部门分别进行审核（需严格按要求在指定位置完成签字和盖章）。</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（3）将审核通过的报名表扫描件上传系统，等待所在学校及发榜单位审核。</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（4）请参赛同学注意查看审核状态，如审核不通过，需重新提交。具体操作流程详见报名网站《操作手册》。</w:t>
      </w:r>
    </w:p>
    <w:p>
      <w:pPr>
        <w:pStyle w:val="4"/>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color w:val="000000" w:themeColor="text1"/>
          <w:spacing w:val="0"/>
          <w14:textFill>
            <w14:solidFill>
              <w14:schemeClr w14:val="tx1"/>
            </w14:solidFill>
          </w14:textFill>
        </w:rPr>
      </w:pPr>
      <w:r>
        <w:rPr>
          <w:rFonts w:ascii="Times New Roman" w:hAnsi="Times New Roman" w:eastAsia="方正楷体_GBK"/>
          <w:color w:val="000000" w:themeColor="text1"/>
          <w:spacing w:val="0"/>
          <w:szCs w:val="32"/>
          <w14:textFill>
            <w14:solidFill>
              <w14:schemeClr w14:val="tx1"/>
            </w14:solidFill>
          </w14:textFill>
        </w:rPr>
        <w:t xml:space="preserve">2. </w:t>
      </w:r>
      <w:r>
        <w:rPr>
          <w:rFonts w:hint="eastAsia" w:ascii="方正楷体_GBK" w:hAnsi="方正楷体_GBK" w:eastAsia="方正楷体_GBK" w:cs="方正楷体_GBK"/>
          <w:color w:val="000000" w:themeColor="text1"/>
          <w:spacing w:val="0"/>
          <w14:textFill>
            <w14:solidFill>
              <w14:schemeClr w14:val="tx1"/>
            </w14:solidFill>
          </w14:textFill>
        </w:rPr>
        <w:t>具体作品提交方式</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14:textFill>
            <w14:solidFill>
              <w14:schemeClr w14:val="tx1"/>
            </w14:solidFill>
          </w14:textFill>
        </w:rPr>
      </w:pPr>
      <w:r>
        <w:rPr>
          <w:rFonts w:eastAsia="方正仿宋_GBK"/>
          <w:color w:val="000000" w:themeColor="text1"/>
          <w:spacing w:val="0"/>
          <w:sz w:val="32"/>
          <w:szCs w:val="32"/>
          <w14:textFill>
            <w14:solidFill>
              <w14:schemeClr w14:val="tx1"/>
            </w14:solidFill>
          </w14:textFill>
        </w:rPr>
        <w:t>提交具体作品时，务必一并提交1份报名系统中审核通过的参赛报名表（所有信息与系统中填报信息保持严格一致）。</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eastAsia="方正仿宋_GBK"/>
          <w:color w:val="000000" w:themeColor="text1"/>
          <w:spacing w:val="0"/>
          <w:sz w:val="32"/>
          <w:szCs w:val="32"/>
          <w:highlight w:val="none"/>
          <w:lang w:val="en-US" w:eastAsia="zh-CN"/>
          <w14:textFill>
            <w14:solidFill>
              <w14:schemeClr w14:val="tx1"/>
            </w14:solidFill>
          </w14:textFill>
        </w:rPr>
      </w:pPr>
      <w:r>
        <w:rPr>
          <w:rFonts w:hint="eastAsia" w:eastAsia="方正仿宋_GBK"/>
          <w:color w:val="000000" w:themeColor="text1"/>
          <w:spacing w:val="0"/>
          <w:sz w:val="32"/>
          <w:szCs w:val="32"/>
          <w:highlight w:val="none"/>
          <w:lang w:val="en-US" w:eastAsia="zh-CN"/>
          <w14:textFill>
            <w14:solidFill>
              <w14:schemeClr w14:val="tx1"/>
            </w14:solidFill>
          </w14:textFill>
        </w:rPr>
        <w:t>请参赛团队分别提交电子版和纸质版技术方案至出题单位。</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bCs/>
          <w:color w:val="000000" w:themeColor="text1"/>
          <w:spacing w:val="0"/>
          <w:sz w:val="32"/>
          <w:szCs w:val="32"/>
          <w:highlight w:val="none"/>
          <w14:textFill>
            <w14:solidFill>
              <w14:schemeClr w14:val="tx1"/>
            </w14:solidFill>
          </w14:textFill>
        </w:rPr>
      </w:pPr>
      <w:r>
        <w:rPr>
          <w:rFonts w:hint="eastAsia" w:eastAsia="方正仿宋_GBK"/>
          <w:color w:val="000000" w:themeColor="text1"/>
          <w:spacing w:val="0"/>
          <w:sz w:val="32"/>
          <w:szCs w:val="32"/>
          <w:lang w:val="en-US" w:eastAsia="zh-CN"/>
          <w14:textFill>
            <w14:solidFill>
              <w14:schemeClr w14:val="tx1"/>
            </w14:solidFill>
          </w14:textFill>
        </w:rPr>
        <w:t>电子版提交方式：</w:t>
      </w:r>
      <w:r>
        <w:rPr>
          <w:rFonts w:eastAsia="方正仿宋_GBK"/>
          <w:bCs/>
          <w:color w:val="000000" w:themeColor="text1"/>
          <w:spacing w:val="0"/>
          <w:sz w:val="32"/>
          <w:szCs w:val="32"/>
          <w:highlight w:val="none"/>
          <w14:textFill>
            <w14:solidFill>
              <w14:schemeClr w14:val="tx1"/>
            </w14:solidFill>
          </w14:textFill>
        </w:rPr>
        <w:t>请将</w:t>
      </w:r>
      <w:r>
        <w:rPr>
          <w:rFonts w:hint="eastAsia" w:eastAsia="方正仿宋_GBK"/>
          <w:bCs/>
          <w:color w:val="000000" w:themeColor="text1"/>
          <w:spacing w:val="0"/>
          <w:sz w:val="32"/>
          <w:szCs w:val="32"/>
          <w:highlight w:val="none"/>
          <w14:textFill>
            <w14:solidFill>
              <w14:schemeClr w14:val="tx1"/>
            </w14:solidFill>
          </w14:textFill>
        </w:rPr>
        <w:t>参赛报名表</w:t>
      </w:r>
      <w:r>
        <w:rPr>
          <w:rFonts w:hint="eastAsia" w:eastAsia="方正仿宋_GBK"/>
          <w:bCs/>
          <w:color w:val="000000" w:themeColor="text1"/>
          <w:spacing w:val="0"/>
          <w:sz w:val="32"/>
          <w:szCs w:val="32"/>
          <w:highlight w:val="none"/>
          <w:lang w:val="en-US" w:eastAsia="zh-CN"/>
          <w14:textFill>
            <w14:solidFill>
              <w14:schemeClr w14:val="tx1"/>
            </w14:solidFill>
          </w14:textFill>
        </w:rPr>
        <w:t>与</w:t>
      </w:r>
      <w:r>
        <w:rPr>
          <w:rFonts w:eastAsia="方正仿宋_GBK"/>
          <w:bCs/>
          <w:color w:val="000000" w:themeColor="text1"/>
          <w:spacing w:val="0"/>
          <w:sz w:val="32"/>
          <w:szCs w:val="32"/>
          <w:highlight w:val="none"/>
          <w14:textFill>
            <w14:solidFill>
              <w14:schemeClr w14:val="tx1"/>
            </w14:solidFill>
          </w14:textFill>
        </w:rPr>
        <w:t>作品文档以压缩包格式上</w:t>
      </w:r>
      <w:r>
        <w:rPr>
          <w:rFonts w:hint="eastAsia" w:eastAsia="方正仿宋_GBK"/>
          <w:bCs/>
          <w:color w:val="000000" w:themeColor="text1"/>
          <w:spacing w:val="0"/>
          <w:sz w:val="32"/>
          <w:szCs w:val="32"/>
          <w:highlight w:val="none"/>
          <w:lang w:val="en-US" w:eastAsia="zh-CN"/>
          <w14:textFill>
            <w14:solidFill>
              <w14:schemeClr w14:val="tx1"/>
            </w14:solidFill>
          </w14:textFill>
        </w:rPr>
        <w:t>发送至指定邮箱</w:t>
      </w:r>
      <w:r>
        <w:rPr>
          <w:rFonts w:eastAsia="方正仿宋_GBK"/>
          <w:bCs/>
          <w:color w:val="000000" w:themeColor="text1"/>
          <w:spacing w:val="0"/>
          <w:sz w:val="32"/>
          <w:szCs w:val="32"/>
          <w:highlight w:val="none"/>
          <w14:textFill>
            <w14:solidFill>
              <w14:schemeClr w14:val="tx1"/>
            </w14:solidFill>
          </w14:textFill>
        </w:rPr>
        <w:t>。压缩包名称格式：提报单位（学校全称）-选题名称-作品名称。</w:t>
      </w:r>
      <w:r>
        <w:rPr>
          <w:rFonts w:hint="eastAsia" w:ascii="方正仿宋_GBK" w:hAnsi="方正仿宋_GBK" w:eastAsia="方正仿宋_GBK" w:cs="方正仿宋_GBK"/>
          <w:spacing w:val="0"/>
          <w:sz w:val="32"/>
          <w:szCs w:val="32"/>
        </w:rPr>
        <w:t>（</w:t>
      </w:r>
      <w:r>
        <w:rPr>
          <w:rFonts w:hint="eastAsia" w:ascii="方正仿宋_GBK" w:hAnsi="方正仿宋_GBK" w:eastAsia="方正仿宋_GBK" w:cs="方正仿宋_GBK"/>
          <w:spacing w:val="0"/>
          <w:sz w:val="32"/>
          <w:szCs w:val="32"/>
          <w:lang w:val="en-US" w:eastAsia="zh-CN"/>
        </w:rPr>
        <w:t>指定邮箱：</w:t>
      </w:r>
      <w:r>
        <w:rPr>
          <w:rFonts w:ascii="Times New Roman" w:hAnsi="Times New Roman" w:eastAsia="仿宋_GB2312" w:cs="Times New Roman"/>
          <w:spacing w:val="0"/>
          <w:sz w:val="32"/>
          <w:szCs w:val="32"/>
        </w:rPr>
        <w:t>chenx2534@dongfang.com</w:t>
      </w:r>
      <w:r>
        <w:rPr>
          <w:rFonts w:hint="eastAsia" w:ascii="Times New Roman" w:hAnsi="Times New Roman" w:eastAsia="仿宋_GB2312" w:cs="Times New Roman"/>
          <w:spacing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eastAsia="方正仿宋_GBK"/>
          <w:bCs/>
          <w:color w:val="000000" w:themeColor="text1"/>
          <w:spacing w:val="0"/>
          <w:sz w:val="32"/>
          <w:szCs w:val="32"/>
          <w:highlight w:val="none"/>
          <w:lang w:val="en-US" w:eastAsia="zh-CN"/>
          <w14:textFill>
            <w14:solidFill>
              <w14:schemeClr w14:val="tx1"/>
            </w14:solidFill>
          </w14:textFill>
        </w:rPr>
      </w:pPr>
      <w:r>
        <w:rPr>
          <w:rFonts w:hint="eastAsia" w:eastAsia="方正仿宋_GBK"/>
          <w:bCs/>
          <w:color w:val="000000" w:themeColor="text1"/>
          <w:spacing w:val="0"/>
          <w:sz w:val="32"/>
          <w:szCs w:val="32"/>
          <w:highlight w:val="none"/>
          <w:lang w:val="en-US" w:eastAsia="zh-CN"/>
          <w14:textFill>
            <w14:solidFill>
              <w14:schemeClr w14:val="tx1"/>
            </w14:solidFill>
          </w14:textFill>
        </w:rPr>
        <w:t>纸质版提交方式：</w:t>
      </w:r>
      <w:r>
        <w:rPr>
          <w:rFonts w:hint="eastAsia" w:ascii="方正仿宋_GBK" w:hAnsi="方正仿宋_GBK" w:eastAsia="方正仿宋_GBK" w:cs="方正仿宋_GBK"/>
          <w:spacing w:val="0"/>
          <w:sz w:val="32"/>
          <w:szCs w:val="32"/>
          <w:lang w:val="en-US" w:eastAsia="zh-CN"/>
        </w:rPr>
        <w:t>请将打印下来的参赛报名表与纸质版</w:t>
      </w:r>
      <w:r>
        <w:rPr>
          <w:rFonts w:hint="eastAsia" w:ascii="Times New Roman" w:hAnsi="Times New Roman" w:eastAsia="仿宋_GB2312" w:cs="Times New Roman"/>
          <w:spacing w:val="0"/>
          <w:sz w:val="32"/>
          <w:szCs w:val="32"/>
        </w:rPr>
        <w:t>技术</w:t>
      </w:r>
      <w:r>
        <w:rPr>
          <w:rFonts w:ascii="Times New Roman" w:hAnsi="Times New Roman" w:eastAsia="仿宋_GB2312" w:cs="Times New Roman"/>
          <w:spacing w:val="0"/>
          <w:sz w:val="32"/>
          <w:szCs w:val="32"/>
        </w:rPr>
        <w:t>方案扫描件</w:t>
      </w:r>
      <w:r>
        <w:rPr>
          <w:rFonts w:hint="eastAsia" w:ascii="方正仿宋_GBK" w:hAnsi="方正仿宋_GBK" w:eastAsia="方正仿宋_GBK" w:cs="方正仿宋_GBK"/>
          <w:spacing w:val="0"/>
          <w:sz w:val="32"/>
          <w:szCs w:val="32"/>
        </w:rPr>
        <w:t>通过邮寄方式提</w:t>
      </w:r>
      <w:r>
        <w:rPr>
          <w:rFonts w:hint="eastAsia" w:ascii="方正仿宋_GBK" w:hAnsi="方正仿宋_GBK" w:eastAsia="方正仿宋_GBK" w:cs="方正仿宋_GBK"/>
          <w:spacing w:val="0"/>
          <w:sz w:val="32"/>
          <w:szCs w:val="32"/>
          <w:lang w:val="en-US" w:eastAsia="zh-CN"/>
        </w:rPr>
        <w:t>交至出题单位</w:t>
      </w: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lang w:val="en-US" w:eastAsia="zh-CN"/>
        </w:rPr>
        <w:t>技术方案封面</w:t>
      </w:r>
      <w:r>
        <w:rPr>
          <w:rFonts w:eastAsia="方正仿宋_GBK"/>
          <w:bCs/>
          <w:color w:val="000000" w:themeColor="text1"/>
          <w:spacing w:val="0"/>
          <w:sz w:val="32"/>
          <w:szCs w:val="32"/>
          <w:highlight w:val="none"/>
          <w14:textFill>
            <w14:solidFill>
              <w14:schemeClr w14:val="tx1"/>
            </w14:solidFill>
          </w14:textFill>
        </w:rPr>
        <w:t>名称格式：提报单位（学校全称）-选题名称-作品名称。</w:t>
      </w:r>
      <w:r>
        <w:rPr>
          <w:rFonts w:hint="eastAsia" w:ascii="方正仿宋_GBK" w:hAnsi="方正仿宋_GBK" w:eastAsia="方正仿宋_GBK" w:cs="方正仿宋_GBK"/>
          <w:spacing w:val="0"/>
          <w:sz w:val="32"/>
          <w:szCs w:val="32"/>
        </w:rPr>
        <w:t>（如有其他文件的可同时邮寄，地址：四川省德阳市黄河西路</w:t>
      </w:r>
      <w:r>
        <w:rPr>
          <w:rFonts w:ascii="Times New Roman" w:hAnsi="Times New Roman" w:eastAsia="仿宋_GB2312" w:cs="Times New Roman"/>
          <w:spacing w:val="0"/>
          <w:sz w:val="32"/>
          <w:szCs w:val="32"/>
        </w:rPr>
        <w:t>188</w:t>
      </w:r>
      <w:r>
        <w:rPr>
          <w:rFonts w:hint="eastAsia" w:ascii="方正仿宋_GBK" w:hAnsi="方正仿宋_GBK" w:eastAsia="方正仿宋_GBK" w:cs="方正仿宋_GBK"/>
          <w:spacing w:val="0"/>
          <w:sz w:val="32"/>
          <w:szCs w:val="32"/>
        </w:rPr>
        <w:t>号 陈老师</w:t>
      </w:r>
      <w:r>
        <w:rPr>
          <w:rFonts w:hint="eastAsia" w:ascii="Times New Roman" w:hAnsi="Times New Roman" w:eastAsia="仿宋_GB2312" w:cs="Times New Roman"/>
          <w:spacing w:val="0"/>
          <w:sz w:val="32"/>
          <w:szCs w:val="32"/>
        </w:rPr>
        <w:t xml:space="preserve"> </w:t>
      </w:r>
      <w:r>
        <w:rPr>
          <w:rFonts w:ascii="Times New Roman" w:hAnsi="Times New Roman" w:eastAsia="仿宋_GB2312" w:cs="Times New Roman"/>
          <w:spacing w:val="0"/>
          <w:sz w:val="32"/>
          <w:szCs w:val="32"/>
        </w:rPr>
        <w:t>18046215382</w:t>
      </w:r>
      <w:r>
        <w:rPr>
          <w:rFonts w:hint="eastAsia" w:ascii="Times New Roman" w:hAnsi="Times New Roman" w:eastAsia="仿宋_GB2312" w:cs="Times New Roman"/>
          <w:spacing w:val="0"/>
          <w:sz w:val="32"/>
          <w:szCs w:val="32"/>
        </w:rPr>
        <w:t>）</w:t>
      </w:r>
    </w:p>
    <w:p>
      <w:pPr>
        <w:pStyle w:val="3"/>
        <w:keepNext/>
        <w:keepLines/>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黑体_GBK"/>
          <w:color w:val="000000" w:themeColor="text1"/>
          <w:spacing w:val="0"/>
          <w:lang w:val="en-US"/>
          <w14:textFill>
            <w14:solidFill>
              <w14:schemeClr w14:val="tx1"/>
            </w14:solidFill>
          </w14:textFill>
        </w:rPr>
      </w:pPr>
      <w:r>
        <w:rPr>
          <w:rFonts w:hint="eastAsia" w:ascii="Times New Roman" w:hAnsi="Times New Roman" w:eastAsia="方正黑体_GBK"/>
          <w:color w:val="000000" w:themeColor="text1"/>
          <w:spacing w:val="0"/>
          <w:lang w:val="en-US"/>
          <w14:textFill>
            <w14:solidFill>
              <w14:schemeClr w14:val="tx1"/>
            </w14:solidFill>
          </w14:textFill>
        </w:rPr>
        <w:t>赛事保障</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highlight w:val="none"/>
          <w:lang w:val="en-US"/>
          <w14:textFill>
            <w14:solidFill>
              <w14:schemeClr w14:val="tx1"/>
            </w14:solidFill>
          </w14:textFill>
        </w:rPr>
      </w:pPr>
      <w:r>
        <w:rPr>
          <w:rFonts w:eastAsia="方正仿宋_GBK"/>
          <w:color w:val="000000" w:themeColor="text1"/>
          <w:spacing w:val="0"/>
          <w:sz w:val="32"/>
          <w:szCs w:val="32"/>
          <w:highlight w:val="none"/>
          <w:lang w:val="en-US"/>
          <w14:textFill>
            <w14:solidFill>
              <w14:schemeClr w14:val="tx1"/>
            </w14:solidFill>
          </w14:textFill>
        </w:rPr>
        <w:t>对于参加本项目的参赛团队，本单位可以根据团队的实际需求，在参观交流、专业指导以及其他项目必须条件等方面提供帮助。</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highlight w:val="none"/>
          <w:lang w:val="en-US"/>
          <w14:textFill>
            <w14:solidFill>
              <w14:schemeClr w14:val="tx1"/>
            </w14:solidFill>
          </w14:textFill>
        </w:rPr>
      </w:pPr>
      <w:r>
        <w:rPr>
          <w:rFonts w:eastAsia="方正仿宋_GBK"/>
          <w:color w:val="000000" w:themeColor="text1"/>
          <w:spacing w:val="0"/>
          <w:sz w:val="32"/>
          <w:szCs w:val="32"/>
          <w:highlight w:val="none"/>
          <w:lang w:val="en-US"/>
          <w14:textFill>
            <w14:solidFill>
              <w14:schemeClr w14:val="tx1"/>
            </w14:solidFill>
          </w14:textFill>
        </w:rPr>
        <w:t>本单位将为此次比赛组建专业指导团队，指导团队将由出题单位专家组成，同时为了保证在项目相关资料等问题方面给予团队及时的帮助，团队还将为参赛团队指定辅导老师，辅导老师由本单位专业技术人员组成，并在参赛团队完成报名后予以明确。</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highlight w:val="none"/>
          <w:lang w:val="en-US"/>
          <w14:textFill>
            <w14:solidFill>
              <w14:schemeClr w14:val="tx1"/>
            </w14:solidFill>
          </w14:textFill>
        </w:rPr>
      </w:pPr>
      <w:r>
        <w:rPr>
          <w:rFonts w:eastAsia="方正仿宋_GBK"/>
          <w:color w:val="000000" w:themeColor="text1"/>
          <w:spacing w:val="0"/>
          <w:sz w:val="32"/>
          <w:szCs w:val="32"/>
          <w:highlight w:val="none"/>
          <w:lang w:val="en-US"/>
          <w14:textFill>
            <w14:solidFill>
              <w14:schemeClr w14:val="tx1"/>
            </w14:solidFill>
          </w14:textFill>
        </w:rPr>
        <w:t>赛事办公室设在</w:t>
      </w:r>
      <w:r>
        <w:rPr>
          <w:rFonts w:hint="eastAsia" w:eastAsia="方正仿宋_GBK"/>
          <w:color w:val="000000" w:themeColor="text1"/>
          <w:spacing w:val="0"/>
          <w:sz w:val="32"/>
          <w:szCs w:val="32"/>
          <w:highlight w:val="none"/>
          <w:lang w:val="en-US"/>
          <w14:textFill>
            <w14:solidFill>
              <w14:schemeClr w14:val="tx1"/>
            </w14:solidFill>
          </w14:textFill>
        </w:rPr>
        <w:t>东方电气集团东方电机有限公司</w:t>
      </w:r>
      <w:r>
        <w:rPr>
          <w:rFonts w:eastAsia="方正仿宋_GBK"/>
          <w:color w:val="000000" w:themeColor="text1"/>
          <w:spacing w:val="0"/>
          <w:sz w:val="32"/>
          <w:szCs w:val="32"/>
          <w:highlight w:val="none"/>
          <w:lang w:val="en-US"/>
          <w14:textFill>
            <w14:solidFill>
              <w14:schemeClr w14:val="tx1"/>
            </w14:solidFill>
          </w14:textFill>
        </w:rPr>
        <w:t>，参赛过程中，参赛团队如需本单位提供与项目相关的其他必须帮助，请提前与赛事办公室联系，我们将在许可范围内给予参赛团队帮助。</w:t>
      </w:r>
    </w:p>
    <w:p>
      <w:pPr>
        <w:pStyle w:val="3"/>
        <w:keepNext/>
        <w:keepLines/>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黑体_GBK"/>
          <w:color w:val="000000" w:themeColor="text1"/>
          <w:spacing w:val="0"/>
          <w:lang w:val="en-US"/>
          <w14:textFill>
            <w14:solidFill>
              <w14:schemeClr w14:val="tx1"/>
            </w14:solidFill>
          </w14:textFill>
        </w:rPr>
      </w:pPr>
      <w:r>
        <w:rPr>
          <w:rFonts w:hint="eastAsia" w:ascii="Times New Roman" w:hAnsi="Times New Roman" w:eastAsia="方正黑体_GBK"/>
          <w:color w:val="000000" w:themeColor="text1"/>
          <w:spacing w:val="0"/>
          <w:lang w:val="en-US"/>
          <w14:textFill>
            <w14:solidFill>
              <w14:schemeClr w14:val="tx1"/>
            </w14:solidFill>
          </w14:textFill>
        </w:rPr>
        <w:t>设奖情况及奖励措施</w:t>
      </w:r>
    </w:p>
    <w:p>
      <w:pPr>
        <w:pStyle w:val="4"/>
        <w:pageBreakBefore w:val="0"/>
        <w:widowControl/>
        <w:numPr>
          <w:ilvl w:val="0"/>
          <w:numId w:val="7"/>
        </w:numPr>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楷体_GBK"/>
          <w:color w:val="000000" w:themeColor="text1"/>
          <w:spacing w:val="0"/>
          <w:lang w:val="en-US"/>
          <w14:textFill>
            <w14:solidFill>
              <w14:schemeClr w14:val="tx1"/>
            </w14:solidFill>
          </w14:textFill>
        </w:rPr>
      </w:pPr>
      <w:r>
        <w:rPr>
          <w:rFonts w:ascii="Times New Roman" w:hAnsi="Times New Roman" w:eastAsia="方正楷体_GBK"/>
          <w:color w:val="000000" w:themeColor="text1"/>
          <w:spacing w:val="0"/>
          <w:lang w:val="en-US"/>
          <w14:textFill>
            <w14:solidFill>
              <w14:schemeClr w14:val="tx1"/>
            </w14:solidFill>
          </w14:textFill>
        </w:rPr>
        <w:t>设奖情况</w:t>
      </w:r>
    </w:p>
    <w:p>
      <w:pPr>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根据评分规则，综合评定参赛队伍。设置特等奖</w:t>
      </w:r>
      <w:r>
        <w:rPr>
          <w:rFonts w:hint="default" w:ascii="Times New Roman" w:hAnsi="Times New Roman" w:eastAsia="方正仿宋_GBK" w:cs="Times New Roman"/>
          <w:spacing w:val="0"/>
          <w:sz w:val="32"/>
          <w:szCs w:val="32"/>
        </w:rPr>
        <w:t>5</w:t>
      </w:r>
      <w:r>
        <w:rPr>
          <w:rFonts w:hint="eastAsia" w:ascii="方正仿宋_GBK" w:hAnsi="方正仿宋_GBK" w:eastAsia="方正仿宋_GBK" w:cs="方正仿宋_GBK"/>
          <w:spacing w:val="0"/>
          <w:sz w:val="32"/>
          <w:szCs w:val="32"/>
        </w:rPr>
        <w:t>个（“擂主”在特等奖中产生</w:t>
      </w:r>
      <w:r>
        <w:rPr>
          <w:rFonts w:hint="default" w:ascii="Times New Roman" w:hAnsi="Times New Roman" w:eastAsia="方正仿宋_GBK" w:cs="Times New Roman"/>
          <w:spacing w:val="0"/>
          <w:sz w:val="32"/>
          <w:szCs w:val="32"/>
        </w:rPr>
        <w:t>1</w:t>
      </w:r>
      <w:r>
        <w:rPr>
          <w:rFonts w:hint="eastAsia" w:ascii="方正仿宋_GBK" w:hAnsi="方正仿宋_GBK" w:eastAsia="方正仿宋_GBK" w:cs="方正仿宋_GBK"/>
          <w:spacing w:val="0"/>
          <w:sz w:val="32"/>
          <w:szCs w:val="32"/>
        </w:rPr>
        <w:t>个），一等奖</w:t>
      </w:r>
      <w:r>
        <w:rPr>
          <w:rFonts w:hint="default" w:ascii="Times New Roman" w:hAnsi="Times New Roman" w:eastAsia="方正仿宋_GBK" w:cs="Times New Roman"/>
          <w:spacing w:val="0"/>
          <w:sz w:val="32"/>
          <w:szCs w:val="32"/>
        </w:rPr>
        <w:t>5</w:t>
      </w:r>
      <w:r>
        <w:rPr>
          <w:rFonts w:hint="eastAsia" w:ascii="方正仿宋_GBK" w:hAnsi="方正仿宋_GBK" w:eastAsia="方正仿宋_GBK" w:cs="方正仿宋_GBK"/>
          <w:spacing w:val="0"/>
          <w:sz w:val="32"/>
          <w:szCs w:val="32"/>
        </w:rPr>
        <w:t>个，二等奖</w:t>
      </w:r>
      <w:r>
        <w:rPr>
          <w:rFonts w:hint="default" w:ascii="Times New Roman" w:hAnsi="Times New Roman" w:eastAsia="方正仿宋_GBK" w:cs="Times New Roman"/>
          <w:spacing w:val="0"/>
          <w:sz w:val="32"/>
          <w:szCs w:val="32"/>
        </w:rPr>
        <w:t>5</w:t>
      </w:r>
      <w:r>
        <w:rPr>
          <w:rFonts w:hint="eastAsia" w:ascii="方正仿宋_GBK" w:hAnsi="方正仿宋_GBK" w:eastAsia="方正仿宋_GBK" w:cs="方正仿宋_GBK"/>
          <w:spacing w:val="0"/>
          <w:sz w:val="32"/>
          <w:szCs w:val="32"/>
        </w:rPr>
        <w:t>个，三等奖</w:t>
      </w:r>
      <w:r>
        <w:rPr>
          <w:rFonts w:hint="default" w:ascii="Times New Roman" w:hAnsi="Times New Roman" w:eastAsia="方正仿宋_GBK" w:cs="Times New Roman"/>
          <w:spacing w:val="0"/>
          <w:sz w:val="32"/>
          <w:szCs w:val="32"/>
        </w:rPr>
        <w:t>5</w:t>
      </w:r>
      <w:r>
        <w:rPr>
          <w:rFonts w:hint="eastAsia" w:ascii="方正仿宋_GBK" w:hAnsi="方正仿宋_GBK" w:eastAsia="方正仿宋_GBK" w:cs="方正仿宋_GBK"/>
          <w:spacing w:val="0"/>
          <w:sz w:val="32"/>
          <w:szCs w:val="32"/>
        </w:rPr>
        <w:t>个。</w:t>
      </w:r>
    </w:p>
    <w:p>
      <w:pPr>
        <w:pStyle w:val="4"/>
        <w:pageBreakBefore w:val="0"/>
        <w:numPr>
          <w:ilvl w:val="0"/>
          <w:numId w:val="7"/>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eastAsia="方正楷体_GBK"/>
          <w:spacing w:val="0"/>
        </w:rPr>
      </w:pPr>
      <w:r>
        <w:rPr>
          <w:rFonts w:ascii="Times New Roman" w:hAnsi="Times New Roman" w:eastAsia="方正楷体_GBK"/>
          <w:color w:val="000000" w:themeColor="text1"/>
          <w:spacing w:val="0"/>
          <w:lang w:val="en-US"/>
          <w14:textFill>
            <w14:solidFill>
              <w14:schemeClr w14:val="tx1"/>
            </w14:solidFill>
          </w14:textFill>
        </w:rPr>
        <w:t>奖励措施</w:t>
      </w:r>
    </w:p>
    <w:p>
      <w:pPr>
        <w:pageBreakBefore w:val="0"/>
        <w:numPr>
          <w:ilvl w:val="0"/>
          <w:numId w:val="8"/>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highlight w:val="none"/>
          <w:lang w:val="en-US"/>
          <w14:textFill>
            <w14:solidFill>
              <w14:schemeClr w14:val="tx1"/>
            </w14:solidFill>
          </w14:textFill>
        </w:rPr>
      </w:pPr>
      <w:r>
        <w:rPr>
          <w:rFonts w:hint="eastAsia" w:eastAsia="方正仿宋_GBK"/>
          <w:color w:val="000000" w:themeColor="text1"/>
          <w:spacing w:val="0"/>
          <w:sz w:val="32"/>
          <w:szCs w:val="32"/>
          <w:highlight w:val="none"/>
          <w:lang w:val="en-US"/>
          <w14:textFill>
            <w14:solidFill>
              <w14:schemeClr w14:val="tx1"/>
            </w14:solidFill>
          </w14:textFill>
        </w:rPr>
        <w:t>本单位将结合项目实际，拟奖励特等奖每支队伍1万元；奖励一等奖每支队伍0.5万元；奖励二等奖每支队伍0.3万元；奖励三等奖每支队伍0.2万元。对于“擂主”方案，东方电机、东长研究院将额外进行签约并签订效益分享合同。</w:t>
      </w:r>
    </w:p>
    <w:p>
      <w:pPr>
        <w:pageBreakBefore w:val="0"/>
        <w:numPr>
          <w:ilvl w:val="0"/>
          <w:numId w:val="8"/>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highlight w:val="none"/>
          <w:lang w:val="en-US"/>
          <w14:textFill>
            <w14:solidFill>
              <w14:schemeClr w14:val="tx1"/>
            </w14:solidFill>
          </w14:textFill>
        </w:rPr>
      </w:pPr>
      <w:r>
        <w:rPr>
          <w:rFonts w:hint="eastAsia" w:eastAsia="方正仿宋_GBK"/>
          <w:color w:val="000000" w:themeColor="text1"/>
          <w:spacing w:val="0"/>
          <w:sz w:val="32"/>
          <w:szCs w:val="32"/>
          <w:highlight w:val="none"/>
          <w:lang w:val="en-US"/>
          <w14:textFill>
            <w14:solidFill>
              <w14:schemeClr w14:val="tx1"/>
            </w14:solidFill>
          </w14:textFill>
        </w:rPr>
        <w:t>工作成果如获本单位认可，投入</w:t>
      </w:r>
      <w:r>
        <w:rPr>
          <w:rFonts w:hint="eastAsia" w:eastAsia="方正仿宋_GBK"/>
          <w:color w:val="000000" w:themeColor="text1"/>
          <w:spacing w:val="0"/>
          <w:sz w:val="32"/>
          <w:szCs w:val="32"/>
          <w:highlight w:val="none"/>
          <w:lang w:val="en-US" w:eastAsia="zh-CN"/>
          <w14:textFill>
            <w14:solidFill>
              <w14:schemeClr w14:val="tx1"/>
            </w14:solidFill>
          </w14:textFill>
        </w:rPr>
        <w:t>工程</w:t>
      </w:r>
      <w:r>
        <w:rPr>
          <w:rFonts w:hint="eastAsia" w:eastAsia="方正仿宋_GBK"/>
          <w:color w:val="000000" w:themeColor="text1"/>
          <w:spacing w:val="0"/>
          <w:sz w:val="32"/>
          <w:szCs w:val="32"/>
          <w:highlight w:val="none"/>
          <w:lang w:val="en-US"/>
          <w14:textFill>
            <w14:solidFill>
              <w14:schemeClr w14:val="tx1"/>
            </w14:solidFill>
          </w14:textFill>
        </w:rPr>
        <w:t>应用，团队成员可以允许</w:t>
      </w:r>
      <w:r>
        <w:rPr>
          <w:rFonts w:hint="eastAsia" w:eastAsia="方正仿宋_GBK"/>
          <w:color w:val="000000" w:themeColor="text1"/>
          <w:spacing w:val="0"/>
          <w:sz w:val="32"/>
          <w:szCs w:val="32"/>
          <w:highlight w:val="none"/>
          <w:lang w:val="en-US" w:eastAsia="zh-CN"/>
          <w14:textFill>
            <w14:solidFill>
              <w14:schemeClr w14:val="tx1"/>
            </w14:solidFill>
          </w14:textFill>
        </w:rPr>
        <w:t>通过校企合作形式</w:t>
      </w:r>
      <w:r>
        <w:rPr>
          <w:rFonts w:hint="eastAsia" w:eastAsia="方正仿宋_GBK"/>
          <w:color w:val="000000" w:themeColor="text1"/>
          <w:spacing w:val="0"/>
          <w:sz w:val="32"/>
          <w:szCs w:val="32"/>
          <w:highlight w:val="none"/>
          <w:lang w:val="en-US"/>
          <w14:textFill>
            <w14:solidFill>
              <w14:schemeClr w14:val="tx1"/>
            </w14:solidFill>
          </w14:textFill>
        </w:rPr>
        <w:t>参与项目研发，同时根据项目成果给予额外奖励。</w:t>
      </w:r>
    </w:p>
    <w:p>
      <w:pPr>
        <w:pageBreakBefore w:val="0"/>
        <w:numPr>
          <w:ilvl w:val="0"/>
          <w:numId w:val="8"/>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highlight w:val="none"/>
          <w:lang w:val="en-US"/>
          <w14:textFill>
            <w14:solidFill>
              <w14:schemeClr w14:val="tx1"/>
            </w14:solidFill>
          </w14:textFill>
        </w:rPr>
      </w:pPr>
      <w:r>
        <w:rPr>
          <w:rFonts w:ascii="Times New Roman" w:hAnsi="Times New Roman" w:eastAsia="仿宋_GB2312" w:cs="Times New Roman"/>
          <w:spacing w:val="0"/>
          <w:sz w:val="32"/>
          <w:szCs w:val="32"/>
        </w:rPr>
        <w:t>东</w:t>
      </w:r>
      <w:r>
        <w:rPr>
          <w:rFonts w:ascii="Times New Roman" w:hAnsi="Times New Roman" w:eastAsia="仿宋_GB2312" w:cs="Times New Roman"/>
          <w:spacing w:val="0"/>
          <w:sz w:val="32"/>
          <w:szCs w:val="32"/>
          <w:highlight w:val="none"/>
        </w:rPr>
        <w:t>方电机、东长研究院为</w:t>
      </w:r>
      <w:r>
        <w:rPr>
          <w:rFonts w:eastAsia="方正仿宋_GBK"/>
          <w:color w:val="000000" w:themeColor="text1"/>
          <w:spacing w:val="0"/>
          <w:sz w:val="32"/>
          <w:szCs w:val="32"/>
          <w:highlight w:val="none"/>
          <w:lang w:val="en-US"/>
          <w14:textFill>
            <w14:solidFill>
              <w14:schemeClr w14:val="tx1"/>
            </w14:solidFill>
          </w14:textFill>
        </w:rPr>
        <w:t>获奖</w:t>
      </w:r>
      <w:r>
        <w:rPr>
          <w:rFonts w:ascii="Times New Roman" w:hAnsi="Times New Roman" w:eastAsia="仿宋_GB2312" w:cs="Times New Roman"/>
          <w:spacing w:val="0"/>
          <w:sz w:val="32"/>
          <w:szCs w:val="32"/>
          <w:highlight w:val="none"/>
        </w:rPr>
        <w:t>学生团队提供实地参观、实践调研、产学研合作机会等</w:t>
      </w:r>
      <w:r>
        <w:rPr>
          <w:rFonts w:hint="eastAsia" w:eastAsia="仿宋_GB2312" w:cs="Times New Roman"/>
          <w:spacing w:val="0"/>
          <w:sz w:val="32"/>
          <w:szCs w:val="32"/>
          <w:highlight w:val="none"/>
          <w:lang w:eastAsia="zh-CN"/>
        </w:rPr>
        <w:t>。</w:t>
      </w:r>
      <w:r>
        <w:rPr>
          <w:rFonts w:hint="eastAsia" w:eastAsia="仿宋_GB2312" w:cs="Times New Roman"/>
          <w:spacing w:val="0"/>
          <w:sz w:val="32"/>
          <w:szCs w:val="32"/>
          <w:highlight w:val="none"/>
          <w:lang w:val="en-US" w:eastAsia="zh-CN"/>
        </w:rPr>
        <w:t>特等奖</w:t>
      </w:r>
      <w:r>
        <w:rPr>
          <w:rFonts w:eastAsia="方正仿宋_GBK"/>
          <w:color w:val="000000" w:themeColor="text1"/>
          <w:spacing w:val="0"/>
          <w:sz w:val="32"/>
          <w:szCs w:val="32"/>
          <w:highlight w:val="none"/>
          <w:lang w:val="en-US"/>
          <w14:textFill>
            <w14:solidFill>
              <w14:schemeClr w14:val="tx1"/>
            </w14:solidFill>
          </w14:textFill>
        </w:rPr>
        <w:t>获奖团队成员如</w:t>
      </w:r>
      <w:r>
        <w:rPr>
          <w:rFonts w:hint="eastAsia" w:eastAsia="方正仿宋_GBK"/>
          <w:color w:val="000000" w:themeColor="text1"/>
          <w:spacing w:val="0"/>
          <w:sz w:val="32"/>
          <w:szCs w:val="32"/>
          <w:highlight w:val="none"/>
          <w:lang w:val="en-US" w:eastAsia="zh-CN"/>
          <w14:textFill>
            <w14:solidFill>
              <w14:schemeClr w14:val="tx1"/>
            </w14:solidFill>
          </w14:textFill>
        </w:rPr>
        <w:t>应聘</w:t>
      </w:r>
      <w:r>
        <w:rPr>
          <w:rFonts w:ascii="Times New Roman" w:hAnsi="Times New Roman" w:eastAsia="仿宋_GB2312" w:cs="Times New Roman"/>
          <w:spacing w:val="0"/>
          <w:sz w:val="32"/>
          <w:szCs w:val="32"/>
        </w:rPr>
        <w:t>东</w:t>
      </w:r>
      <w:r>
        <w:rPr>
          <w:rFonts w:ascii="Times New Roman" w:hAnsi="Times New Roman" w:eastAsia="仿宋_GB2312" w:cs="Times New Roman"/>
          <w:spacing w:val="0"/>
          <w:sz w:val="32"/>
          <w:szCs w:val="32"/>
          <w:highlight w:val="none"/>
        </w:rPr>
        <w:t>方电机、东长研究院</w:t>
      </w:r>
      <w:r>
        <w:rPr>
          <w:rFonts w:hint="eastAsia" w:eastAsia="仿宋_GB2312" w:cs="Times New Roman"/>
          <w:spacing w:val="0"/>
          <w:sz w:val="32"/>
          <w:szCs w:val="32"/>
          <w:highlight w:val="none"/>
          <w:lang w:val="en-US" w:eastAsia="zh-CN"/>
        </w:rPr>
        <w:t>相关岗位</w:t>
      </w:r>
      <w:r>
        <w:rPr>
          <w:rFonts w:eastAsia="方正仿宋_GBK"/>
          <w:color w:val="000000" w:themeColor="text1"/>
          <w:spacing w:val="0"/>
          <w:sz w:val="32"/>
          <w:szCs w:val="32"/>
          <w:highlight w:val="none"/>
          <w:lang w:val="en-US"/>
          <w14:textFill>
            <w14:solidFill>
              <w14:schemeClr w14:val="tx1"/>
            </w14:solidFill>
          </w14:textFill>
        </w:rPr>
        <w:t>，同等条件下可优先录取</w:t>
      </w:r>
      <w:r>
        <w:rPr>
          <w:rFonts w:hint="eastAsia" w:eastAsia="方正仿宋_GBK"/>
          <w:color w:val="000000" w:themeColor="text1"/>
          <w:spacing w:val="0"/>
          <w:sz w:val="32"/>
          <w:szCs w:val="32"/>
          <w:highlight w:val="none"/>
          <w:lang w:val="en-US" w:eastAsia="zh-CN"/>
          <w14:textFill>
            <w14:solidFill>
              <w14:schemeClr w14:val="tx1"/>
            </w14:solidFill>
          </w14:textFill>
        </w:rPr>
        <w:t>；</w:t>
      </w:r>
      <w:r>
        <w:rPr>
          <w:rFonts w:hint="eastAsia" w:eastAsia="方正仿宋_GBK"/>
          <w:color w:val="000000" w:themeColor="text1"/>
          <w:spacing w:val="0"/>
          <w:sz w:val="32"/>
          <w:szCs w:val="32"/>
          <w:highlight w:val="none"/>
          <w:lang w:val="en-US"/>
          <w14:textFill>
            <w14:solidFill>
              <w14:schemeClr w14:val="tx1"/>
            </w14:solidFill>
          </w14:textFill>
        </w:rPr>
        <w:t>一等奖</w:t>
      </w:r>
      <w:r>
        <w:rPr>
          <w:rFonts w:eastAsia="方正仿宋_GBK"/>
          <w:color w:val="000000" w:themeColor="text1"/>
          <w:spacing w:val="0"/>
          <w:sz w:val="32"/>
          <w:szCs w:val="32"/>
          <w:highlight w:val="none"/>
          <w:lang w:val="en-US"/>
          <w14:textFill>
            <w14:solidFill>
              <w14:schemeClr w14:val="tx1"/>
            </w14:solidFill>
          </w14:textFill>
        </w:rPr>
        <w:t>获奖团队成员如</w:t>
      </w:r>
      <w:r>
        <w:rPr>
          <w:rFonts w:hint="eastAsia" w:eastAsia="方正仿宋_GBK"/>
          <w:color w:val="000000" w:themeColor="text1"/>
          <w:spacing w:val="0"/>
          <w:sz w:val="32"/>
          <w:szCs w:val="32"/>
          <w:highlight w:val="none"/>
          <w:lang w:val="en-US" w:eastAsia="zh-CN"/>
          <w14:textFill>
            <w14:solidFill>
              <w14:schemeClr w14:val="tx1"/>
            </w14:solidFill>
          </w14:textFill>
        </w:rPr>
        <w:t>应聘</w:t>
      </w:r>
      <w:r>
        <w:rPr>
          <w:rFonts w:ascii="Times New Roman" w:hAnsi="Times New Roman" w:eastAsia="仿宋_GB2312" w:cs="Times New Roman"/>
          <w:spacing w:val="0"/>
          <w:sz w:val="32"/>
          <w:szCs w:val="32"/>
        </w:rPr>
        <w:t>东</w:t>
      </w:r>
      <w:r>
        <w:rPr>
          <w:rFonts w:ascii="Times New Roman" w:hAnsi="Times New Roman" w:eastAsia="仿宋_GB2312" w:cs="Times New Roman"/>
          <w:spacing w:val="0"/>
          <w:sz w:val="32"/>
          <w:szCs w:val="32"/>
          <w:highlight w:val="none"/>
        </w:rPr>
        <w:t>方电机、东长研究院</w:t>
      </w:r>
      <w:r>
        <w:rPr>
          <w:rFonts w:hint="eastAsia" w:eastAsia="仿宋_GB2312" w:cs="Times New Roman"/>
          <w:spacing w:val="0"/>
          <w:sz w:val="32"/>
          <w:szCs w:val="32"/>
          <w:highlight w:val="none"/>
          <w:lang w:val="en-US" w:eastAsia="zh-CN"/>
        </w:rPr>
        <w:t>相关实习岗位，</w:t>
      </w:r>
      <w:r>
        <w:rPr>
          <w:rFonts w:eastAsia="方正仿宋_GBK"/>
          <w:color w:val="000000" w:themeColor="text1"/>
          <w:spacing w:val="0"/>
          <w:sz w:val="32"/>
          <w:szCs w:val="32"/>
          <w:highlight w:val="none"/>
          <w:lang w:val="en-US"/>
          <w14:textFill>
            <w14:solidFill>
              <w14:schemeClr w14:val="tx1"/>
            </w14:solidFill>
          </w14:textFill>
        </w:rPr>
        <w:t>同等条件下可优先录取</w:t>
      </w:r>
      <w:r>
        <w:rPr>
          <w:rFonts w:hint="eastAsia" w:eastAsia="方正仿宋_GBK"/>
          <w:color w:val="000000" w:themeColor="text1"/>
          <w:spacing w:val="0"/>
          <w:sz w:val="32"/>
          <w:szCs w:val="32"/>
          <w:highlight w:val="none"/>
          <w:lang w:val="en-US" w:eastAsia="zh-CN"/>
          <w14:textFill>
            <w14:solidFill>
              <w14:schemeClr w14:val="tx1"/>
            </w14:solidFill>
          </w14:textFill>
        </w:rPr>
        <w:t>；二</w:t>
      </w:r>
      <w:r>
        <w:rPr>
          <w:rFonts w:hint="eastAsia" w:eastAsia="方正仿宋_GBK"/>
          <w:color w:val="000000" w:themeColor="text1"/>
          <w:spacing w:val="0"/>
          <w:sz w:val="32"/>
          <w:szCs w:val="32"/>
          <w:highlight w:val="none"/>
          <w:lang w:val="en-US"/>
          <w14:textFill>
            <w14:solidFill>
              <w14:schemeClr w14:val="tx1"/>
            </w14:solidFill>
          </w14:textFill>
        </w:rPr>
        <w:t>等奖</w:t>
      </w:r>
      <w:r>
        <w:rPr>
          <w:rFonts w:eastAsia="方正仿宋_GBK"/>
          <w:color w:val="000000" w:themeColor="text1"/>
          <w:spacing w:val="0"/>
          <w:sz w:val="32"/>
          <w:szCs w:val="32"/>
          <w:highlight w:val="none"/>
          <w:lang w:val="en-US"/>
          <w14:textFill>
            <w14:solidFill>
              <w14:schemeClr w14:val="tx1"/>
            </w14:solidFill>
          </w14:textFill>
        </w:rPr>
        <w:t>获奖团队成员可</w:t>
      </w:r>
      <w:r>
        <w:rPr>
          <w:rFonts w:hint="eastAsia" w:eastAsia="方正仿宋_GBK"/>
          <w:color w:val="000000" w:themeColor="text1"/>
          <w:spacing w:val="0"/>
          <w:sz w:val="32"/>
          <w:szCs w:val="32"/>
          <w:highlight w:val="none"/>
          <w:lang w:val="en-US" w:eastAsia="zh-CN"/>
          <w14:textFill>
            <w14:solidFill>
              <w14:schemeClr w14:val="tx1"/>
            </w14:solidFill>
          </w14:textFill>
        </w:rPr>
        <w:t>获得</w:t>
      </w:r>
      <w:r>
        <w:rPr>
          <w:rFonts w:ascii="Times New Roman" w:hAnsi="Times New Roman" w:eastAsia="仿宋_GB2312" w:cs="Times New Roman"/>
          <w:spacing w:val="0"/>
          <w:sz w:val="32"/>
          <w:szCs w:val="32"/>
        </w:rPr>
        <w:t>东方电机、东长研究院参观实习</w:t>
      </w:r>
      <w:r>
        <w:rPr>
          <w:rFonts w:hint="eastAsia" w:eastAsia="仿宋_GB2312" w:cs="Times New Roman"/>
          <w:spacing w:val="0"/>
          <w:sz w:val="32"/>
          <w:szCs w:val="32"/>
          <w:lang w:val="en-US" w:eastAsia="zh-CN"/>
        </w:rPr>
        <w:t>机会。</w:t>
      </w:r>
    </w:p>
    <w:p>
      <w:pPr>
        <w:pStyle w:val="4"/>
        <w:pageBreakBefore w:val="0"/>
        <w:numPr>
          <w:ilvl w:val="0"/>
          <w:numId w:val="7"/>
        </w:numPr>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楷体_GBK"/>
          <w:color w:val="000000" w:themeColor="text1"/>
          <w:spacing w:val="0"/>
          <w:lang w:val="en-US"/>
          <w14:textFill>
            <w14:solidFill>
              <w14:schemeClr w14:val="tx1"/>
            </w14:solidFill>
          </w14:textFill>
        </w:rPr>
      </w:pPr>
      <w:r>
        <w:rPr>
          <w:rFonts w:ascii="Times New Roman" w:hAnsi="Times New Roman" w:eastAsia="方正楷体_GBK"/>
          <w:color w:val="000000" w:themeColor="text1"/>
          <w:spacing w:val="0"/>
          <w:lang w:val="en-US"/>
          <w14:textFill>
            <w14:solidFill>
              <w14:schemeClr w14:val="tx1"/>
            </w14:solidFill>
          </w14:textFill>
        </w:rPr>
        <w:t>奖</w:t>
      </w:r>
      <w:r>
        <w:rPr>
          <w:rFonts w:hint="eastAsia" w:ascii="Times New Roman" w:hAnsi="Times New Roman" w:eastAsia="方正楷体_GBK"/>
          <w:color w:val="000000" w:themeColor="text1"/>
          <w:spacing w:val="0"/>
          <w:lang w:val="en-US" w:eastAsia="zh-CN"/>
          <w14:textFill>
            <w14:solidFill>
              <w14:schemeClr w14:val="tx1"/>
            </w14:solidFill>
          </w14:textFill>
        </w:rPr>
        <w:t>励</w:t>
      </w:r>
      <w:r>
        <w:rPr>
          <w:rFonts w:ascii="Times New Roman" w:hAnsi="Times New Roman" w:eastAsia="方正楷体_GBK"/>
          <w:color w:val="000000" w:themeColor="text1"/>
          <w:spacing w:val="0"/>
          <w:lang w:val="en-US"/>
          <w14:textFill>
            <w14:solidFill>
              <w14:schemeClr w14:val="tx1"/>
            </w14:solidFill>
          </w14:textFill>
        </w:rPr>
        <w:t>发放方式</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所有现金奖励将在比赛结束后1个季度内，通过银行转账的方式，发放至各获奖团队指定的账号。</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eastAsia="仿宋_GB2312"/>
          <w:color w:val="000000" w:themeColor="text1"/>
          <w:spacing w:val="0"/>
          <w:sz w:val="32"/>
          <w:szCs w:val="32"/>
          <w:lang w:val="en-US" w:eastAsia="zh-CN"/>
          <w14:textFill>
            <w14:solidFill>
              <w14:schemeClr w14:val="tx1"/>
            </w14:solidFill>
          </w14:textFill>
        </w:rPr>
      </w:pPr>
      <w:r>
        <w:rPr>
          <w:rFonts w:hint="eastAsia" w:eastAsia="方正仿宋_GBK"/>
          <w:color w:val="000000" w:themeColor="text1"/>
          <w:spacing w:val="0"/>
          <w:sz w:val="32"/>
          <w:szCs w:val="32"/>
          <w:lang w:val="en-US" w:eastAsia="zh-CN"/>
          <w14:textFill>
            <w14:solidFill>
              <w14:schemeClr w14:val="tx1"/>
            </w14:solidFill>
          </w14:textFill>
        </w:rPr>
        <w:t>所有实地参观、实践调研、产学研合作需求</w:t>
      </w:r>
      <w:r>
        <w:rPr>
          <w:rFonts w:hint="eastAsia" w:ascii="方正仿宋_GBK" w:hAnsi="方正仿宋_GBK" w:eastAsia="方正仿宋_GBK" w:cs="方正仿宋_GBK"/>
          <w:color w:val="000000" w:themeColor="text1"/>
          <w:spacing w:val="0"/>
          <w:sz w:val="32"/>
          <w:szCs w:val="32"/>
          <w:lang w:val="en-US" w:eastAsia="zh-CN"/>
          <w14:textFill>
            <w14:solidFill>
              <w14:schemeClr w14:val="tx1"/>
            </w14:solidFill>
          </w14:textFill>
        </w:rPr>
        <w:t>请</w:t>
      </w:r>
      <w:r>
        <w:rPr>
          <w:rFonts w:hint="eastAsia" w:ascii="方正仿宋_GBK" w:hAnsi="方正仿宋_GBK" w:eastAsia="方正仿宋_GBK" w:cs="方正仿宋_GBK"/>
          <w:color w:val="000000" w:themeColor="text1"/>
          <w:spacing w:val="0"/>
          <w:sz w:val="32"/>
          <w:szCs w:val="32"/>
          <w:highlight w:val="none"/>
          <w:lang w:val="en-US"/>
          <w14:textFill>
            <w14:solidFill>
              <w14:schemeClr w14:val="tx1"/>
            </w14:solidFill>
          </w14:textFill>
        </w:rPr>
        <w:t>获奖</w:t>
      </w:r>
      <w:r>
        <w:rPr>
          <w:rFonts w:hint="eastAsia" w:ascii="方正仿宋_GBK" w:hAnsi="方正仿宋_GBK" w:eastAsia="方正仿宋_GBK" w:cs="方正仿宋_GBK"/>
          <w:spacing w:val="0"/>
          <w:sz w:val="32"/>
          <w:szCs w:val="32"/>
          <w:highlight w:val="none"/>
        </w:rPr>
        <w:t>团队</w:t>
      </w:r>
      <w:r>
        <w:rPr>
          <w:rFonts w:hint="eastAsia" w:ascii="方正仿宋_GBK" w:hAnsi="方正仿宋_GBK" w:eastAsia="方正仿宋_GBK" w:cs="方正仿宋_GBK"/>
          <w:spacing w:val="0"/>
          <w:sz w:val="32"/>
          <w:szCs w:val="32"/>
          <w:highlight w:val="none"/>
          <w:lang w:val="en-US" w:eastAsia="zh-CN"/>
        </w:rPr>
        <w:t>赛后</w:t>
      </w:r>
      <w:r>
        <w:rPr>
          <w:rFonts w:hint="default" w:ascii="Times New Roman" w:hAnsi="Times New Roman" w:eastAsia="方正仿宋_GBK" w:cs="Times New Roman"/>
          <w:spacing w:val="0"/>
          <w:sz w:val="32"/>
          <w:szCs w:val="32"/>
          <w:highlight w:val="none"/>
          <w:lang w:val="en-US" w:eastAsia="zh-CN"/>
        </w:rPr>
        <w:t>1</w:t>
      </w:r>
      <w:r>
        <w:rPr>
          <w:rFonts w:hint="eastAsia" w:ascii="方正仿宋_GBK" w:hAnsi="方正仿宋_GBK" w:eastAsia="方正仿宋_GBK" w:cs="方正仿宋_GBK"/>
          <w:spacing w:val="0"/>
          <w:sz w:val="32"/>
          <w:szCs w:val="32"/>
          <w:highlight w:val="none"/>
          <w:lang w:val="en-US" w:eastAsia="zh-CN"/>
        </w:rPr>
        <w:t>个季度内联系出题单位工作人员进行备案以便后续安排</w:t>
      </w:r>
      <w:r>
        <w:rPr>
          <w:rFonts w:hint="eastAsia" w:eastAsia="仿宋_GB2312" w:cs="Times New Roman"/>
          <w:spacing w:val="0"/>
          <w:sz w:val="32"/>
          <w:szCs w:val="32"/>
          <w:highlight w:val="none"/>
          <w:lang w:val="en-US" w:eastAsia="zh-CN"/>
        </w:rPr>
        <w:t>。</w:t>
      </w:r>
    </w:p>
    <w:p>
      <w:pPr>
        <w:pStyle w:val="3"/>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比赛专班联系方式</w:t>
      </w:r>
    </w:p>
    <w:p>
      <w:pPr>
        <w:pStyle w:val="4"/>
        <w:pageBreakBefore w:val="0"/>
        <w:numPr>
          <w:ilvl w:val="0"/>
          <w:numId w:val="9"/>
        </w:numPr>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楷体_GBK"/>
          <w:color w:val="000000" w:themeColor="text1"/>
          <w:spacing w:val="0"/>
          <w:lang w:val="en-US"/>
          <w14:textFill>
            <w14:solidFill>
              <w14:schemeClr w14:val="tx1"/>
            </w14:solidFill>
          </w14:textFill>
        </w:rPr>
      </w:pPr>
      <w:r>
        <w:rPr>
          <w:rFonts w:ascii="Times New Roman" w:hAnsi="Times New Roman" w:eastAsia="方正楷体_GBK"/>
          <w:color w:val="000000" w:themeColor="text1"/>
          <w:spacing w:val="0"/>
          <w:lang w:val="en-US"/>
          <w14:textFill>
            <w14:solidFill>
              <w14:schemeClr w14:val="tx1"/>
            </w14:solidFill>
          </w14:textFill>
        </w:rPr>
        <w:t>专家指导团队</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指导专家：</w:t>
      </w:r>
      <w:r>
        <w:rPr>
          <w:rFonts w:hint="eastAsia" w:eastAsia="方正仿宋_GBK"/>
          <w:color w:val="000000" w:themeColor="text1"/>
          <w:spacing w:val="0"/>
          <w:sz w:val="32"/>
          <w:szCs w:val="32"/>
          <w:lang w:val="en-US" w:eastAsia="zh-CN"/>
          <w14:textFill>
            <w14:solidFill>
              <w14:schemeClr w14:val="tx1"/>
            </w14:solidFill>
          </w14:textFill>
        </w:rPr>
        <w:t>陈</w:t>
      </w:r>
      <w:r>
        <w:rPr>
          <w:rFonts w:eastAsia="方正仿宋_GBK"/>
          <w:color w:val="000000" w:themeColor="text1"/>
          <w:spacing w:val="0"/>
          <w:sz w:val="32"/>
          <w:szCs w:val="32"/>
          <w:lang w:val="en-US"/>
          <w14:textFill>
            <w14:solidFill>
              <w14:schemeClr w14:val="tx1"/>
            </w14:solidFill>
          </w14:textFill>
        </w:rPr>
        <w:t>老师，联系方式：</w:t>
      </w:r>
      <w:r>
        <w:rPr>
          <w:rFonts w:hint="eastAsia" w:eastAsia="方正仿宋_GBK"/>
          <w:color w:val="000000" w:themeColor="text1"/>
          <w:spacing w:val="0"/>
          <w:sz w:val="32"/>
          <w:szCs w:val="32"/>
          <w:lang w:val="en-US" w:eastAsia="zh-CN"/>
          <w14:textFill>
            <w14:solidFill>
              <w14:schemeClr w14:val="tx1"/>
            </w14:solidFill>
          </w14:textFill>
        </w:rPr>
        <w:t>18046215382</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负责比赛进行期间技术指导保障。</w:t>
      </w:r>
    </w:p>
    <w:p>
      <w:pPr>
        <w:pStyle w:val="4"/>
        <w:pageBreakBefore w:val="0"/>
        <w:numPr>
          <w:ilvl w:val="0"/>
          <w:numId w:val="9"/>
        </w:numPr>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楷体_GBK"/>
          <w:color w:val="000000" w:themeColor="text1"/>
          <w:spacing w:val="0"/>
          <w:lang w:val="en-US"/>
          <w14:textFill>
            <w14:solidFill>
              <w14:schemeClr w14:val="tx1"/>
            </w14:solidFill>
          </w14:textFill>
        </w:rPr>
      </w:pPr>
      <w:r>
        <w:rPr>
          <w:rFonts w:ascii="Times New Roman" w:hAnsi="Times New Roman" w:eastAsia="方正楷体_GBK"/>
          <w:color w:val="000000" w:themeColor="text1"/>
          <w:spacing w:val="0"/>
          <w:lang w:val="en-US"/>
          <w14:textFill>
            <w14:solidFill>
              <w14:schemeClr w14:val="tx1"/>
            </w14:solidFill>
          </w14:textFill>
        </w:rPr>
        <w:t>赛事服务团队</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 xml:space="preserve">联络专员：吕老师，联系方式：18521775789 </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负责比赛进行期间组织服务及后期相关赛务协调联络。</w:t>
      </w:r>
    </w:p>
    <w:p>
      <w:pPr>
        <w:pStyle w:val="4"/>
        <w:pageBreakBefore w:val="0"/>
        <w:numPr>
          <w:ilvl w:val="0"/>
          <w:numId w:val="9"/>
        </w:numPr>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楷体_GBK"/>
          <w:color w:val="000000" w:themeColor="text1"/>
          <w:spacing w:val="0"/>
          <w:lang w:val="en-US"/>
          <w14:textFill>
            <w14:solidFill>
              <w14:schemeClr w14:val="tx1"/>
            </w14:solidFill>
          </w14:textFill>
        </w:rPr>
      </w:pPr>
      <w:r>
        <w:rPr>
          <w:rFonts w:ascii="Times New Roman" w:hAnsi="Times New Roman" w:eastAsia="方正楷体_GBK"/>
          <w:color w:val="000000" w:themeColor="text1"/>
          <w:spacing w:val="0"/>
          <w:lang w:val="en-US"/>
          <w14:textFill>
            <w14:solidFill>
              <w14:schemeClr w14:val="tx1"/>
            </w14:solidFill>
          </w14:textFill>
        </w:rPr>
        <w:t>联系时间</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比赛进行期间工作日（8:30-11:30，14:00-17:30）</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p>
    <w:p>
      <w:pPr>
        <w:pageBreakBefore w:val="0"/>
        <w:kinsoku/>
        <w:wordWrap/>
        <w:overflowPunct/>
        <w:topLinePunct w:val="0"/>
        <w:autoSpaceDE/>
        <w:autoSpaceDN/>
        <w:bidi w:val="0"/>
        <w:adjustRightInd/>
        <w:snapToGrid/>
        <w:spacing w:line="560" w:lineRule="exact"/>
        <w:ind w:firstLine="640" w:firstLineChars="200"/>
        <w:textAlignment w:val="auto"/>
        <w:rPr>
          <w:rFonts w:eastAsia="方正仿宋_GBK"/>
          <w:color w:val="000000" w:themeColor="text1"/>
          <w:sz w:val="32"/>
          <w:szCs w:val="32"/>
          <w:lang w:val="en-US"/>
          <w14:textFill>
            <w14:solidFill>
              <w14:schemeClr w14:val="tx1"/>
            </w14:solidFill>
          </w14:textFill>
        </w:rPr>
      </w:pPr>
    </w:p>
    <w:p>
      <w:pPr>
        <w:pageBreakBefore w:val="0"/>
        <w:kinsoku/>
        <w:wordWrap/>
        <w:overflowPunct/>
        <w:topLinePunct w:val="0"/>
        <w:autoSpaceDE/>
        <w:autoSpaceDN/>
        <w:bidi w:val="0"/>
        <w:adjustRightInd/>
        <w:snapToGrid/>
        <w:spacing w:line="560" w:lineRule="exact"/>
        <w:ind w:firstLine="640" w:firstLineChars="200"/>
        <w:textAlignment w:val="auto"/>
        <w:rPr>
          <w:rFonts w:eastAsia="方正仿宋_GBK"/>
          <w:color w:val="000000" w:themeColor="text1"/>
          <w:sz w:val="32"/>
          <w:szCs w:val="32"/>
          <w:lang w:val="en-US"/>
          <w14:textFill>
            <w14:solidFill>
              <w14:schemeClr w14:val="tx1"/>
            </w14:solidFill>
          </w14:textFill>
        </w:rPr>
      </w:pPr>
    </w:p>
    <w:p>
      <w:pPr>
        <w:pageBreakBefore w:val="0"/>
        <w:kinsoku/>
        <w:wordWrap/>
        <w:overflowPunct/>
        <w:topLinePunct w:val="0"/>
        <w:autoSpaceDE/>
        <w:autoSpaceDN/>
        <w:bidi w:val="0"/>
        <w:adjustRightInd/>
        <w:snapToGrid/>
        <w:spacing w:line="560" w:lineRule="exact"/>
        <w:ind w:firstLine="4160" w:firstLineChars="1300"/>
        <w:jc w:val="both"/>
        <w:textAlignment w:val="auto"/>
        <w:rPr>
          <w:rFonts w:hint="eastAsia"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东方电气集团东方电机有限公司</w:t>
      </w:r>
    </w:p>
    <w:p>
      <w:pPr>
        <w:pageBreakBefore w:val="0"/>
        <w:kinsoku/>
        <w:wordWrap/>
        <w:overflowPunct/>
        <w:topLinePunct w:val="0"/>
        <w:autoSpaceDE/>
        <w:autoSpaceDN/>
        <w:bidi w:val="0"/>
        <w:adjustRightInd/>
        <w:snapToGrid/>
        <w:spacing w:line="560" w:lineRule="exact"/>
        <w:ind w:firstLine="2240" w:firstLineChars="7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东方电气长三角（杭州）创新研究院有限公司</w:t>
      </w:r>
    </w:p>
    <w:p>
      <w:pPr>
        <w:pStyle w:val="3"/>
        <w:pageBreakBefore w:val="0"/>
        <w:numPr>
          <w:ilvl w:val="255"/>
          <w:numId w:val="0"/>
        </w:numPr>
        <w:kinsoku/>
        <w:wordWrap/>
        <w:overflowPunct/>
        <w:topLinePunct w:val="0"/>
        <w:autoSpaceDE/>
        <w:autoSpaceDN/>
        <w:bidi w:val="0"/>
        <w:adjustRightInd/>
        <w:snapToGrid/>
        <w:spacing w:line="560" w:lineRule="exact"/>
        <w:jc w:val="right"/>
        <w:textAlignment w:val="auto"/>
        <w:rPr>
          <w:rFonts w:ascii="Times New Roman" w:hAnsi="Times New Roman" w:eastAsia="方正仿宋简体"/>
          <w:color w:val="000000" w:themeColor="text1"/>
          <w:lang w:val="en-US"/>
          <w14:textFill>
            <w14:solidFill>
              <w14:schemeClr w14:val="tx1"/>
            </w14:solidFill>
          </w14:textFill>
        </w:rPr>
      </w:pPr>
    </w:p>
    <w:p>
      <w:pPr>
        <w:pageBreakBefore w:val="0"/>
        <w:kinsoku/>
        <w:wordWrap/>
        <w:overflowPunct/>
        <w:topLinePunct w:val="0"/>
        <w:autoSpaceDE/>
        <w:autoSpaceDN/>
        <w:bidi w:val="0"/>
        <w:adjustRightInd/>
        <w:snapToGrid/>
        <w:spacing w:line="560" w:lineRule="exact"/>
        <w:textAlignment w:val="auto"/>
        <w:rPr>
          <w:rFonts w:eastAsia="方正黑体_GBK"/>
          <w:color w:val="000000" w:themeColor="text1"/>
          <w:lang w:val="en-US"/>
          <w14:textFill>
            <w14:solidFill>
              <w14:schemeClr w14:val="tx1"/>
            </w14:solidFill>
          </w14:textFill>
        </w:rPr>
        <w:sectPr>
          <w:footerReference r:id="rId3" w:type="default"/>
          <w:type w:val="continuous"/>
          <w:pgSz w:w="11906" w:h="16838"/>
          <w:pgMar w:top="1984" w:right="1587" w:bottom="1984" w:left="1587" w:header="851" w:footer="992" w:gutter="0"/>
          <w:pgNumType w:fmt="decimal"/>
          <w:cols w:space="425" w:num="1"/>
          <w:docGrid w:type="lines" w:linePitch="312" w:charSpace="0"/>
        </w:sectPr>
      </w:pPr>
    </w:p>
    <w:p>
      <w:pPr>
        <w:pStyle w:val="3"/>
        <w:pageBreakBefore w:val="0"/>
        <w:numPr>
          <w:ilvl w:val="255"/>
          <w:numId w:val="0"/>
        </w:numPr>
        <w:kinsoku/>
        <w:wordWrap/>
        <w:overflowPunct/>
        <w:topLinePunct w:val="0"/>
        <w:autoSpaceDE/>
        <w:autoSpaceDN/>
        <w:bidi w:val="0"/>
        <w:adjustRightInd/>
        <w:snapToGrid/>
        <w:spacing w:line="560" w:lineRule="exact"/>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附</w:t>
      </w:r>
      <w:r>
        <w:rPr>
          <w:rFonts w:hint="eastAsia" w:ascii="Times New Roman" w:hAnsi="Times New Roman" w:eastAsia="方正黑体_GBK"/>
          <w:color w:val="000000" w:themeColor="text1"/>
          <w:lang w:val="en-US" w:eastAsia="zh-CN"/>
          <w14:textFill>
            <w14:solidFill>
              <w14:schemeClr w14:val="tx1"/>
            </w14:solidFill>
          </w14:textFill>
        </w:rPr>
        <w:t>件1</w:t>
      </w:r>
      <w:r>
        <w:rPr>
          <w:rFonts w:ascii="Times New Roman" w:hAnsi="Times New Roman" w:eastAsia="方正黑体_GBK"/>
          <w:color w:val="000000" w:themeColor="text1"/>
          <w:lang w:val="en-US"/>
          <w14:textFill>
            <w14:solidFill>
              <w14:schemeClr w14:val="tx1"/>
            </w14:solidFill>
          </w14:textFill>
        </w:rPr>
        <w:t>：选题申报单位简介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themeColor="text1"/>
          <w:sz w:val="32"/>
          <w:szCs w:val="32"/>
          <w:lang w:val="en-US"/>
          <w14:textFill>
            <w14:solidFill>
              <w14:schemeClr w14:val="tx1"/>
            </w14:solidFill>
          </w14:textFill>
        </w:rPr>
      </w:pPr>
      <w:r>
        <w:rPr>
          <w:rFonts w:hint="eastAsia" w:ascii="方正仿宋_GBK" w:hAnsi="方正仿宋_GBK" w:eastAsia="方正仿宋_GBK" w:cs="方正仿宋_GBK"/>
          <w:sz w:val="32"/>
          <w:szCs w:val="32"/>
        </w:rPr>
        <w:t>东方电气集团东方电机有限公司（简称：东方电机）成立于</w:t>
      </w:r>
      <w:r>
        <w:rPr>
          <w:rFonts w:hint="default" w:ascii="Times New Roman" w:hAnsi="Times New Roman" w:eastAsia="方正仿宋_GBK" w:cs="Times New Roman"/>
          <w:sz w:val="32"/>
          <w:szCs w:val="32"/>
        </w:rPr>
        <w:t>1958</w:t>
      </w:r>
      <w:r>
        <w:rPr>
          <w:rFonts w:hint="eastAsia" w:ascii="方正仿宋_GBK" w:hAnsi="方正仿宋_GBK" w:eastAsia="方正仿宋_GBK" w:cs="方正仿宋_GBK"/>
          <w:sz w:val="32"/>
          <w:szCs w:val="32"/>
        </w:rPr>
        <w:t>年，是中国东方电气集团有限公司的全资核心子企业，是我国研究、设计、制造大型发电设备的重大技术装备制造骨干企业，是全球发电设备、清洁能源产品和服务的主要供应商。公司总部位于古蜀之源、重装之都的四川德阳；占地面积约</w:t>
      </w:r>
      <w:r>
        <w:rPr>
          <w:rFonts w:hint="default" w:ascii="Times New Roman" w:hAnsi="Times New Roman" w:eastAsia="方正仿宋_GBK" w:cs="Times New Roman"/>
          <w:sz w:val="32"/>
          <w:szCs w:val="32"/>
        </w:rPr>
        <w:t>94.5</w:t>
      </w:r>
      <w:r>
        <w:rPr>
          <w:rFonts w:hint="eastAsia" w:ascii="方正仿宋_GBK" w:hAnsi="方正仿宋_GBK" w:eastAsia="方正仿宋_GBK" w:cs="方正仿宋_GBK"/>
          <w:sz w:val="32"/>
          <w:szCs w:val="32"/>
        </w:rPr>
        <w:t>万平方米；资产总额</w:t>
      </w:r>
      <w:r>
        <w:rPr>
          <w:rFonts w:hint="default" w:ascii="Times New Roman" w:hAnsi="Times New Roman" w:eastAsia="方正仿宋_GBK" w:cs="Times New Roman"/>
          <w:sz w:val="32"/>
          <w:szCs w:val="32"/>
        </w:rPr>
        <w:t>212</w:t>
      </w:r>
      <w:r>
        <w:rPr>
          <w:rFonts w:hint="eastAsia" w:ascii="方正仿宋_GBK" w:hAnsi="方正仿宋_GBK" w:eastAsia="方正仿宋_GBK" w:cs="方正仿宋_GBK"/>
          <w:sz w:val="32"/>
          <w:szCs w:val="32"/>
        </w:rPr>
        <w:t>亿元。作为国家级高新技术企业，东方电机建成了四川省大型清洁发电技术工程实验室和院士专家工作站，具有多个国际先进水平的科研开发系统和检测中心，拥有专业技术人员</w:t>
      </w:r>
      <w:r>
        <w:rPr>
          <w:rFonts w:hint="default" w:ascii="Times New Roman" w:hAnsi="Times New Roman" w:eastAsia="方正仿宋_GBK" w:cs="Times New Roman"/>
          <w:sz w:val="32"/>
          <w:szCs w:val="32"/>
        </w:rPr>
        <w:t>1738</w:t>
      </w:r>
      <w:r>
        <w:rPr>
          <w:rFonts w:hint="eastAsia" w:ascii="方正仿宋_GBK" w:hAnsi="方正仿宋_GBK" w:eastAsia="方正仿宋_GBK" w:cs="方正仿宋_GBK"/>
          <w:sz w:val="32"/>
          <w:szCs w:val="32"/>
        </w:rPr>
        <w:t>人、工程院院士</w:t>
      </w: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人、享受政府特殊津贴专家</w:t>
      </w:r>
      <w:r>
        <w:rPr>
          <w:rFonts w:hint="default" w:ascii="Times New Roman" w:hAnsi="Times New Roman" w:eastAsia="方正仿宋_GBK" w:cs="Times New Roman"/>
          <w:sz w:val="32"/>
          <w:szCs w:val="32"/>
        </w:rPr>
        <w:t>13</w:t>
      </w:r>
      <w:r>
        <w:rPr>
          <w:rFonts w:hint="eastAsia" w:ascii="方正仿宋_GBK" w:hAnsi="方正仿宋_GBK" w:eastAsia="方正仿宋_GBK" w:cs="方正仿宋_GBK"/>
          <w:sz w:val="32"/>
          <w:szCs w:val="32"/>
        </w:rPr>
        <w:t>人。六十余年来，东方电机通过自主创新和科研攻关，形成了水、火、核、气、风、光“多电并举”的产业发展格局。</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东方电气长三角（杭州）创新研究院有限公司（简称：东长研究院）打造面向国家战略、企业需求、行业共性难题的科技研发创新中心、科技成果转化中心及高端人才聚集高地，是新发展阶段央地共建的高水平创新型企业研究院，致力于践行国家能源战略，紧紧围绕东方电气战略发展规划及“浙江制造强省”要求，聚集研发资源，服务企业创新，引领产业发展，培养引进高端人才，推动光能技术、多能协同技术、节能环保技术、未来技术等研究，努力为浙江省及长三角地区的高端装备、新能源、新材料等产业高质量发展打造核心引擎。</w:t>
      </w:r>
    </w:p>
    <w:p>
      <w:pPr>
        <w:pageBreakBefore w:val="0"/>
        <w:kinsoku/>
        <w:wordWrap/>
        <w:overflowPunct/>
        <w:topLinePunct w:val="0"/>
        <w:autoSpaceDE/>
        <w:autoSpaceDN/>
        <w:bidi w:val="0"/>
        <w:adjustRightInd/>
        <w:snapToGrid/>
        <w:spacing w:line="560" w:lineRule="exact"/>
        <w:ind w:firstLine="640" w:firstLineChars="200"/>
        <w:jc w:val="both"/>
        <w:textAlignment w:val="auto"/>
        <w:rPr>
          <w:rFonts w:eastAsia="方正仿宋_GBK"/>
          <w:color w:val="000000" w:themeColor="text1"/>
          <w:sz w:val="32"/>
          <w:szCs w:val="32"/>
          <w:lang w:val="en-US"/>
          <w14:textFill>
            <w14:solidFill>
              <w14:schemeClr w14:val="tx1"/>
            </w14:solidFill>
          </w14:textFill>
        </w:rPr>
      </w:pPr>
    </w:p>
    <w:p>
      <w:pPr>
        <w:pageBreakBefore w:val="0"/>
        <w:kinsoku/>
        <w:wordWrap/>
        <w:overflowPunct/>
        <w:topLinePunct w:val="0"/>
        <w:autoSpaceDE/>
        <w:autoSpaceDN/>
        <w:bidi w:val="0"/>
        <w:adjustRightInd/>
        <w:snapToGrid/>
        <w:spacing w:line="560" w:lineRule="exact"/>
        <w:ind w:firstLine="640" w:firstLineChars="200"/>
        <w:jc w:val="both"/>
        <w:textAlignment w:val="auto"/>
        <w:rPr>
          <w:rFonts w:eastAsia="方正仿宋_GBK"/>
          <w:color w:val="000000" w:themeColor="text1"/>
          <w:sz w:val="32"/>
          <w:szCs w:val="32"/>
          <w:lang w:val="en-US"/>
          <w14:textFill>
            <w14:solidFill>
              <w14:schemeClr w14:val="tx1"/>
            </w14:solidFill>
          </w14:textFill>
        </w:rPr>
      </w:pPr>
    </w:p>
    <w:p>
      <w:pPr>
        <w:pStyle w:val="3"/>
        <w:pageBreakBefore w:val="0"/>
        <w:numPr>
          <w:ilvl w:val="255"/>
          <w:numId w:val="0"/>
        </w:numPr>
        <w:kinsoku/>
        <w:wordWrap/>
        <w:overflowPunct/>
        <w:topLinePunct w:val="0"/>
        <w:autoSpaceDE/>
        <w:autoSpaceDN/>
        <w:bidi w:val="0"/>
        <w:adjustRightInd/>
        <w:snapToGrid/>
        <w:spacing w:line="560" w:lineRule="exact"/>
        <w:jc w:val="both"/>
        <w:textAlignment w:val="auto"/>
        <w:rPr>
          <w:lang w:val="en-US"/>
        </w:rPr>
      </w:pPr>
      <w:r>
        <w:rPr>
          <w:rFonts w:ascii="Times New Roman" w:hAnsi="Times New Roman" w:eastAsia="方正黑体_GBK"/>
          <w:color w:val="000000" w:themeColor="text1"/>
          <w:lang w:val="en-US"/>
          <w14:textFill>
            <w14:solidFill>
              <w14:schemeClr w14:val="tx1"/>
            </w14:solidFill>
          </w14:textFill>
        </w:rPr>
        <w:t>附</w:t>
      </w:r>
      <w:r>
        <w:rPr>
          <w:rFonts w:hint="eastAsia" w:ascii="Times New Roman" w:hAnsi="Times New Roman" w:eastAsia="方正黑体_GBK"/>
          <w:color w:val="000000" w:themeColor="text1"/>
          <w:lang w:val="en-US" w:eastAsia="zh-CN"/>
          <w14:textFill>
            <w14:solidFill>
              <w14:schemeClr w14:val="tx1"/>
            </w14:solidFill>
          </w14:textFill>
        </w:rPr>
        <w:t>件2</w:t>
      </w:r>
      <w:r>
        <w:rPr>
          <w:rFonts w:ascii="Times New Roman" w:hAnsi="Times New Roman" w:eastAsia="方正黑体_GBK"/>
          <w:color w:val="000000" w:themeColor="text1"/>
          <w:lang w:val="en-US"/>
          <w14:textFill>
            <w14:solidFill>
              <w14:schemeClr w14:val="tx1"/>
            </w14:solidFill>
          </w14:textFill>
        </w:rPr>
        <w:t>：</w:t>
      </w:r>
      <w:r>
        <w:rPr>
          <w:rFonts w:hint="eastAsia" w:ascii="Times New Roman" w:hAnsi="Times New Roman" w:eastAsia="方正黑体_GBK"/>
          <w:color w:val="000000" w:themeColor="text1"/>
          <w:lang w:val="en-US"/>
          <w14:textFill>
            <w14:solidFill>
              <w14:schemeClr w14:val="tx1"/>
            </w14:solidFill>
          </w14:textFill>
        </w:rPr>
        <w:t>作品评</w:t>
      </w:r>
      <w:r>
        <w:rPr>
          <w:rFonts w:hint="eastAsia" w:ascii="Times New Roman" w:hAnsi="Times New Roman" w:eastAsia="方正黑体_GBK"/>
          <w:color w:val="000000" w:themeColor="text1"/>
          <w:lang w:val="en-US" w:eastAsia="zh-CN"/>
          <w14:textFill>
            <w14:solidFill>
              <w14:schemeClr w14:val="tx1"/>
            </w14:solidFill>
          </w14:textFill>
        </w:rPr>
        <w:t>分</w:t>
      </w:r>
      <w:r>
        <w:rPr>
          <w:rFonts w:hint="eastAsia" w:ascii="Times New Roman" w:hAnsi="Times New Roman" w:eastAsia="方正黑体_GBK"/>
          <w:color w:val="000000" w:themeColor="text1"/>
          <w:lang w:val="en-US"/>
          <w14:textFill>
            <w14:solidFill>
              <w14:schemeClr w14:val="tx1"/>
            </w14:solidFill>
          </w14:textFill>
        </w:rPr>
        <w:t>标准</w:t>
      </w:r>
      <w:r>
        <w:rPr>
          <w:rFonts w:hint="eastAsia" w:ascii="Times New Roman" w:hAnsi="Times New Roman" w:eastAsia="方正黑体_GBK"/>
          <w:color w:val="000000" w:themeColor="text1"/>
          <w:lang w:val="en-US"/>
          <w14:textFill>
            <w14:solidFill>
              <w14:schemeClr w14:val="tx1"/>
            </w14:solidFill>
          </w14:textFill>
        </w:rPr>
        <w:tab/>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方正仿宋_GBK" w:hAnsi="方正仿宋_GBK" w:eastAsia="方正仿宋_GBK" w:cs="方正仿宋_GBK"/>
          <w:sz w:val="32"/>
          <w:szCs w:val="32"/>
        </w:rPr>
        <w:t>初审根据下述评审内容对学生团队提交的方案，以</w:t>
      </w:r>
      <w:r>
        <w:rPr>
          <w:rFonts w:hint="default" w:ascii="Times New Roman" w:hAnsi="Times New Roman" w:eastAsia="方正仿宋_GBK" w:cs="Times New Roman"/>
          <w:sz w:val="32"/>
          <w:szCs w:val="32"/>
        </w:rPr>
        <w:t>100</w:t>
      </w:r>
      <w:r>
        <w:rPr>
          <w:rFonts w:hint="eastAsia" w:ascii="方正仿宋_GBK" w:hAnsi="方正仿宋_GBK" w:eastAsia="方正仿宋_GBK" w:cs="方正仿宋_GBK"/>
          <w:sz w:val="32"/>
          <w:szCs w:val="32"/>
        </w:rPr>
        <w:t>分制进行打分，根据各参赛作品得分情况决定进入</w:t>
      </w:r>
      <w:r>
        <w:rPr>
          <w:rFonts w:hint="eastAsia" w:ascii="方正仿宋_GBK" w:hAnsi="方正仿宋_GBK" w:eastAsia="方正仿宋_GBK" w:cs="方正仿宋_GBK"/>
          <w:sz w:val="32"/>
          <w:szCs w:val="32"/>
          <w:lang w:val="en-US" w:eastAsia="zh-CN"/>
        </w:rPr>
        <w:t>终</w:t>
      </w:r>
      <w:r>
        <w:rPr>
          <w:rFonts w:hint="eastAsia" w:ascii="方正仿宋_GBK" w:hAnsi="方正仿宋_GBK" w:eastAsia="方正仿宋_GBK" w:cs="方正仿宋_GBK"/>
          <w:sz w:val="32"/>
          <w:szCs w:val="32"/>
        </w:rPr>
        <w:t>审的参赛团队名单。作品总分包括主观分、客观分，其中主观分</w:t>
      </w:r>
      <w:r>
        <w:rPr>
          <w:rFonts w:hint="default" w:ascii="Times New Roman" w:hAnsi="Times New Roman" w:eastAsia="方正仿宋_GBK" w:cs="Times New Roman"/>
          <w:sz w:val="32"/>
          <w:szCs w:val="32"/>
        </w:rPr>
        <w:t>40</w:t>
      </w:r>
      <w:r>
        <w:rPr>
          <w:rFonts w:hint="eastAsia" w:ascii="方正仿宋_GBK" w:hAnsi="方正仿宋_GBK" w:eastAsia="方正仿宋_GBK" w:cs="方正仿宋_GBK"/>
          <w:sz w:val="32"/>
          <w:szCs w:val="32"/>
        </w:rPr>
        <w:t>分，客观分</w:t>
      </w:r>
      <w:r>
        <w:rPr>
          <w:rFonts w:hint="default" w:ascii="Times New Roman" w:hAnsi="Times New Roman" w:eastAsia="方正仿宋_GBK" w:cs="Times New Roman"/>
          <w:sz w:val="32"/>
          <w:szCs w:val="32"/>
        </w:rPr>
        <w:t>60</w:t>
      </w:r>
      <w:r>
        <w:rPr>
          <w:rFonts w:hint="eastAsia" w:ascii="方正仿宋_GBK" w:hAnsi="方正仿宋_GBK" w:eastAsia="方正仿宋_GBK" w:cs="方正仿宋_GBK"/>
          <w:sz w:val="32"/>
          <w:szCs w:val="32"/>
        </w:rPr>
        <w:t>分。</w:t>
      </w:r>
    </w:p>
    <w:p>
      <w:pPr>
        <w:keepNext w:val="0"/>
        <w:keepLines w:val="0"/>
        <w:pageBreakBefore w:val="0"/>
        <w:widowControl/>
        <w:numPr>
          <w:ilvl w:val="0"/>
          <w:numId w:val="10"/>
        </w:numPr>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主观分（</w:t>
      </w:r>
      <w:r>
        <w:rPr>
          <w:rFonts w:hint="default" w:ascii="Times New Roman" w:hAnsi="Times New Roman" w:eastAsia="方正楷体_GBK" w:cs="Times New Roman"/>
          <w:b w:val="0"/>
          <w:bCs/>
          <w:sz w:val="32"/>
          <w:szCs w:val="32"/>
        </w:rPr>
        <w:t>40</w:t>
      </w:r>
      <w:r>
        <w:rPr>
          <w:rFonts w:hint="eastAsia" w:ascii="方正楷体_GBK" w:hAnsi="方正楷体_GBK" w:eastAsia="方正楷体_GBK" w:cs="方正楷体_GBK"/>
          <w:b w:val="0"/>
          <w:bCs/>
          <w:sz w:val="32"/>
          <w:szCs w:val="32"/>
        </w:rPr>
        <w:t>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评委主要从设计方案的完整性、研发思路、工程性等三个维度进行综合评价，各维度所占分值情况如下：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（1）设计方案的完成程度（分值：</w:t>
      </w:r>
      <w:r>
        <w:rPr>
          <w:rFonts w:hint="default"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（2）研发思路的合理性（分值：</w:t>
      </w:r>
      <w:r>
        <w:rPr>
          <w:rFonts w:hint="default" w:ascii="Times New Roman" w:hAnsi="Times New Roman" w:eastAsia="方正仿宋_GBK" w:cs="Times New Roman"/>
          <w:sz w:val="32"/>
          <w:szCs w:val="32"/>
        </w:rPr>
        <w:t>15</w:t>
      </w:r>
      <w:r>
        <w:rPr>
          <w:rFonts w:hint="eastAsia" w:ascii="方正仿宋_GBK" w:hAnsi="方正仿宋_GBK" w:eastAsia="方正仿宋_GBK" w:cs="方正仿宋_GBK"/>
          <w:sz w:val="32"/>
          <w:szCs w:val="32"/>
        </w:rPr>
        <w:t>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方正仿宋_GBK" w:hAnsi="方正仿宋_GBK" w:eastAsia="方正仿宋_GBK" w:cs="方正仿宋_GBK"/>
          <w:sz w:val="32"/>
          <w:szCs w:val="32"/>
        </w:rPr>
        <w:t>（3）工程可实现性（分值：</w:t>
      </w:r>
      <w:r>
        <w:rPr>
          <w:rFonts w:hint="default" w:ascii="Times New Roman" w:hAnsi="Times New Roman" w:eastAsia="方正仿宋_GBK" w:cs="Times New Roman"/>
          <w:sz w:val="32"/>
          <w:szCs w:val="32"/>
        </w:rPr>
        <w:t>15</w:t>
      </w:r>
      <w:r>
        <w:rPr>
          <w:rFonts w:hint="eastAsia" w:ascii="方正仿宋_GBK" w:hAnsi="方正仿宋_GBK" w:eastAsia="方正仿宋_GBK" w:cs="方正仿宋_GBK"/>
          <w:sz w:val="32"/>
          <w:szCs w:val="32"/>
        </w:rPr>
        <w:t>分）</w:t>
      </w:r>
      <w:r>
        <w:rPr>
          <w:rFonts w:ascii="Times New Roman" w:hAnsi="Times New Roman" w:eastAsia="仿宋_GB2312" w:cs="Times New Roman"/>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2.</w:t>
      </w:r>
      <w:r>
        <w:rPr>
          <w:rFonts w:hint="eastAsia" w:ascii="方正楷体_GBK" w:hAnsi="方正楷体_GBK" w:eastAsia="方正楷体_GBK" w:cs="方正楷体_GBK"/>
          <w:b w:val="0"/>
          <w:bCs/>
          <w:sz w:val="32"/>
          <w:szCs w:val="32"/>
          <w:lang w:val="en-US" w:eastAsia="zh-CN"/>
        </w:rPr>
        <w:t xml:space="preserve"> </w:t>
      </w:r>
      <w:r>
        <w:rPr>
          <w:rFonts w:hint="eastAsia" w:ascii="方正楷体_GBK" w:hAnsi="方正楷体_GBK" w:eastAsia="方正楷体_GBK" w:cs="方正楷体_GBK"/>
          <w:b w:val="0"/>
          <w:bCs/>
          <w:sz w:val="32"/>
          <w:szCs w:val="32"/>
        </w:rPr>
        <w:t>客观分（</w:t>
      </w:r>
      <w:r>
        <w:rPr>
          <w:rFonts w:hint="default" w:ascii="Times New Roman" w:hAnsi="Times New Roman" w:eastAsia="方正楷体_GBK" w:cs="Times New Roman"/>
          <w:b w:val="0"/>
          <w:bCs/>
          <w:sz w:val="32"/>
          <w:szCs w:val="32"/>
        </w:rPr>
        <w:t>60</w:t>
      </w:r>
      <w:r>
        <w:rPr>
          <w:rFonts w:hint="eastAsia" w:ascii="方正楷体_GBK" w:hAnsi="方正楷体_GBK" w:eastAsia="方正楷体_GBK" w:cs="方正楷体_GBK"/>
          <w:b w:val="0"/>
          <w:bCs/>
          <w:sz w:val="32"/>
          <w:szCs w:val="32"/>
        </w:rPr>
        <w:t>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从原理分析、案例佐证或实验验证等角度评估所设计的工程样机性能，设计的工程样机满足性能指标及分值情况：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）泥沙含量监测（分值：</w:t>
      </w:r>
      <w:r>
        <w:rPr>
          <w:rFonts w:hint="default" w:ascii="Times New Roman" w:hAnsi="Times New Roman" w:eastAsia="方正仿宋_GBK" w:cs="Times New Roman"/>
          <w:sz w:val="32"/>
          <w:szCs w:val="32"/>
        </w:rPr>
        <w:t>20</w:t>
      </w:r>
      <w:r>
        <w:rPr>
          <w:rFonts w:hint="eastAsia" w:ascii="方正仿宋_GBK" w:hAnsi="方正仿宋_GBK" w:eastAsia="方正仿宋_GBK" w:cs="方正仿宋_GBK"/>
          <w:sz w:val="32"/>
          <w:szCs w:val="32"/>
        </w:rPr>
        <w:t>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测量范围：</w:t>
      </w:r>
      <w:r>
        <w:rPr>
          <w:rFonts w:hint="default" w:ascii="Times New Roman" w:hAnsi="Times New Roman" w:eastAsia="方正仿宋_GBK" w:cs="Times New Roman"/>
          <w:sz w:val="32"/>
          <w:szCs w:val="32"/>
        </w:rPr>
        <w:t>0.001~150 kg/m</w:t>
      </w:r>
      <w:r>
        <w:rPr>
          <w:rFonts w:hint="default" w:ascii="Times New Roman" w:hAnsi="Times New Roman" w:eastAsia="方正仿宋_GBK" w:cs="Times New Roman"/>
          <w:sz w:val="32"/>
          <w:szCs w:val="32"/>
          <w:vertAlign w:val="superscript"/>
        </w:rPr>
        <w:t>3</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分辨率：</w:t>
      </w:r>
      <w:r>
        <w:rPr>
          <w:rFonts w:hint="default" w:ascii="Times New Roman" w:hAnsi="Times New Roman" w:eastAsia="方正仿宋_GBK" w:cs="Times New Roman"/>
          <w:sz w:val="32"/>
          <w:szCs w:val="32"/>
        </w:rPr>
        <w:t>0.0001 kg/m</w:t>
      </w:r>
      <w:r>
        <w:rPr>
          <w:rFonts w:hint="default" w:ascii="Times New Roman" w:hAnsi="Times New Roman" w:eastAsia="方正仿宋_GBK" w:cs="Times New Roman"/>
          <w:sz w:val="32"/>
          <w:szCs w:val="32"/>
          <w:vertAlign w:val="superscript"/>
        </w:rPr>
        <w:t>3</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测量范围越大，分辨精度越高，得分越高。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）泥沙颗粒粒度检测（分值：</w:t>
      </w:r>
      <w:r>
        <w:rPr>
          <w:rFonts w:hint="default" w:ascii="Times New Roman" w:hAnsi="Times New Roman" w:eastAsia="方正仿宋_GBK" w:cs="Times New Roman"/>
          <w:sz w:val="32"/>
          <w:szCs w:val="32"/>
        </w:rPr>
        <w:t>20</w:t>
      </w:r>
      <w:r>
        <w:rPr>
          <w:rFonts w:hint="eastAsia" w:ascii="方正仿宋_GBK" w:hAnsi="方正仿宋_GBK" w:eastAsia="方正仿宋_GBK" w:cs="方正仿宋_GBK"/>
          <w:sz w:val="32"/>
          <w:szCs w:val="32"/>
        </w:rPr>
        <w:t>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测量范围：</w:t>
      </w:r>
      <w:r>
        <w:rPr>
          <w:rFonts w:hint="default" w:ascii="Times New Roman" w:hAnsi="Times New Roman" w:eastAsia="方正仿宋_GBK" w:cs="Times New Roman"/>
          <w:sz w:val="32"/>
          <w:szCs w:val="32"/>
        </w:rPr>
        <w:t>1~1000 μm</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准确性误差：</w:t>
      </w:r>
      <w:r>
        <w:rPr>
          <w:rFonts w:hint="default" w:ascii="Times New Roman" w:hAnsi="Times New Roman" w:eastAsia="方正仿宋_GBK" w:cs="Times New Roman"/>
          <w:sz w:val="32"/>
          <w:szCs w:val="32"/>
        </w:rPr>
        <w:t>＜1%</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测量范围越大，准确性误差越小，得分越高。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）泥沙成分分析（分值：</w:t>
      </w:r>
      <w:r>
        <w:rPr>
          <w:rFonts w:hint="default" w:ascii="Times New Roman" w:hAnsi="Times New Roman" w:eastAsia="方正仿宋_GBK" w:cs="Times New Roman"/>
          <w:sz w:val="32"/>
          <w:szCs w:val="32"/>
        </w:rPr>
        <w:t>20</w:t>
      </w:r>
      <w:r>
        <w:rPr>
          <w:rFonts w:hint="eastAsia" w:ascii="方正仿宋_GBK" w:hAnsi="方正仿宋_GBK" w:eastAsia="方正仿宋_GBK" w:cs="方正仿宋_GBK"/>
          <w:sz w:val="32"/>
          <w:szCs w:val="32"/>
        </w:rPr>
        <w:t>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应能对泥沙中的典型矿物质如石英、白云石、斜长石、高岭石、白云母、方解石、赤铁矿、绿泥石、蒙脱石等进行识别。对各种矿物质外形轮廓、粒径大小进行识别，应支持检测各种矿物质的粒径分布情况。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sz w:val="32"/>
          <w:szCs w:val="32"/>
        </w:rPr>
        <w:t>对泥沙成分能够鉴别的种类越多，成分分析越准确，鉴别精度越高，得分越高。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themeColor="text1"/>
          <w:sz w:val="32"/>
          <w:szCs w:val="32"/>
          <w:lang w:val="en-US"/>
          <w14:textFill>
            <w14:solidFill>
              <w14:schemeClr w14:val="tx1"/>
            </w14:solidFill>
          </w14:textFill>
        </w:rPr>
      </w:pPr>
    </w:p>
    <w:sectPr>
      <w:pgSz w:w="11906" w:h="16838"/>
      <w:pgMar w:top="1984" w:right="1587"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2000000000000000000"/>
    <w:charset w:val="86"/>
    <w:family w:val="script"/>
    <w:pitch w:val="default"/>
    <w:sig w:usb0="A00002BF" w:usb1="38CF7CFA" w:usb2="00082016" w:usb3="00000000" w:csb0="00040001" w:csb1="00000000"/>
    <w:embedRegular r:id="rId1" w:fontKey="{4AF32D9C-71F0-49F3-8A7A-42D5E6AAA91B}"/>
  </w:font>
  <w:font w:name="方正黑体简体">
    <w:panose1 w:val="02000000000000000000"/>
    <w:charset w:val="86"/>
    <w:family w:val="script"/>
    <w:pitch w:val="default"/>
    <w:sig w:usb0="A00002BF" w:usb1="184F6CFA" w:usb2="00000012" w:usb3="00000000" w:csb0="00040001" w:csb1="00000000"/>
  </w:font>
  <w:font w:name="方正仿宋楷体">
    <w:altName w:val="仿宋"/>
    <w:panose1 w:val="00000000000000000000"/>
    <w:charset w:val="00"/>
    <w:family w:val="auto"/>
    <w:pitch w:val="default"/>
    <w:sig w:usb0="00000000" w:usb1="00000000" w:usb2="00000000" w:usb3="00000000" w:csb0="00000000" w:csb1="00000000"/>
  </w:font>
  <w:font w:name="方正楷体简体">
    <w:panose1 w:val="02000000000000000000"/>
    <w:charset w:val="86"/>
    <w:family w:val="script"/>
    <w:pitch w:val="default"/>
    <w:sig w:usb0="A00002BF" w:usb1="184F6CFA" w:usb2="00000012" w:usb3="00000000" w:csb0="00040001" w:csb1="00000000"/>
    <w:embedRegular r:id="rId2" w:fontKey="{6786D99E-CA12-43E0-8CD5-20EC945409D8}"/>
  </w:font>
  <w:font w:name="等线">
    <w:panose1 w:val="02010600030101010101"/>
    <w:charset w:val="86"/>
    <w:family w:val="auto"/>
    <w:pitch w:val="default"/>
    <w:sig w:usb0="A00002BF" w:usb1="38CF7CFA" w:usb2="00000016" w:usb3="00000000" w:csb0="0004000F" w:csb1="00000000"/>
  </w:font>
  <w:font w:name="方正大标宋_GBK">
    <w:panose1 w:val="03000509000000000000"/>
    <w:charset w:val="86"/>
    <w:family w:val="script"/>
    <w:pitch w:val="default"/>
    <w:sig w:usb0="00000001" w:usb1="080E0000" w:usb2="00000000" w:usb3="00000000" w:csb0="00040000" w:csb1="00000000"/>
    <w:embedRegular r:id="rId3" w:fontKey="{8EE61380-4047-4F3F-904E-73E98D4CAE1C}"/>
  </w:font>
  <w:font w:name="方正楷体_GBK">
    <w:panose1 w:val="02000000000000000000"/>
    <w:charset w:val="86"/>
    <w:family w:val="script"/>
    <w:pitch w:val="default"/>
    <w:sig w:usb0="A00002BF" w:usb1="38CF7CFA" w:usb2="00082016" w:usb3="00000000" w:csb0="00040001" w:csb1="00000000"/>
    <w:embedRegular r:id="rId4" w:fontKey="{3428AFB9-7E64-4811-A0E4-B474C3E9BBDE}"/>
  </w:font>
  <w:font w:name="方正仿宋_GBK">
    <w:panose1 w:val="02000000000000000000"/>
    <w:charset w:val="86"/>
    <w:family w:val="script"/>
    <w:pitch w:val="default"/>
    <w:sig w:usb0="A00002BF" w:usb1="38CF7CFA" w:usb2="00082016" w:usb3="00000000" w:csb0="00040001" w:csb1="00000000"/>
    <w:embedRegular r:id="rId5" w:fontKey="{6A94A67D-D71F-4D43-A45A-520DFF59EE56}"/>
  </w:font>
  <w:font w:name="仿宋_GB2312">
    <w:panose1 w:val="02010609030101010101"/>
    <w:charset w:val="86"/>
    <w:family w:val="modern"/>
    <w:pitch w:val="default"/>
    <w:sig w:usb0="00000001" w:usb1="080E0000" w:usb2="00000000" w:usb3="00000000" w:csb0="00040000" w:csb1="00000000"/>
    <w:embedRegular r:id="rId6" w:fontKey="{6649322B-3E3D-4042-BDFB-2189BE7A6DD4}"/>
  </w:font>
  <w:font w:name="方正仿宋简体">
    <w:panose1 w:val="02000000000000000000"/>
    <w:charset w:val="86"/>
    <w:family w:val="auto"/>
    <w:pitch w:val="default"/>
    <w:sig w:usb0="A00002BF" w:usb1="184F6CFA" w:usb2="00000012" w:usb3="00000000" w:csb0="00040001" w:csb1="00000000"/>
    <w:embedRegular r:id="rId7" w:fontKey="{1A7CC200-0820-4E19-A9B8-D4732ACF9A62}"/>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CACFCB"/>
    <w:multiLevelType w:val="singleLevel"/>
    <w:tmpl w:val="8BCACFCB"/>
    <w:lvl w:ilvl="0" w:tentative="0">
      <w:start w:val="1"/>
      <w:numFmt w:val="decimal"/>
      <w:suff w:val="space"/>
      <w:lvlText w:val="%1."/>
      <w:lvlJc w:val="left"/>
      <w:pPr>
        <w:ind w:left="454" w:hanging="454"/>
      </w:pPr>
      <w:rPr>
        <w:rFonts w:hint="default"/>
      </w:rPr>
    </w:lvl>
  </w:abstractNum>
  <w:abstractNum w:abstractNumId="1">
    <w:nsid w:val="BD533582"/>
    <w:multiLevelType w:val="singleLevel"/>
    <w:tmpl w:val="BD533582"/>
    <w:lvl w:ilvl="0" w:tentative="0">
      <w:start w:val="1"/>
      <w:numFmt w:val="decimal"/>
      <w:suff w:val="space"/>
      <w:lvlText w:val="%1."/>
      <w:lvlJc w:val="left"/>
      <w:rPr>
        <w:rFonts w:hint="default" w:ascii="Times New Roman" w:hAnsi="Times New Roman" w:cs="Times New Roman"/>
      </w:rPr>
    </w:lvl>
  </w:abstractNum>
  <w:abstractNum w:abstractNumId="2">
    <w:nsid w:val="BE508F7C"/>
    <w:multiLevelType w:val="singleLevel"/>
    <w:tmpl w:val="BE508F7C"/>
    <w:lvl w:ilvl="0" w:tentative="0">
      <w:start w:val="1"/>
      <w:numFmt w:val="decimal"/>
      <w:suff w:val="space"/>
      <w:lvlText w:val="（%1）"/>
      <w:lvlJc w:val="left"/>
    </w:lvl>
  </w:abstractNum>
  <w:abstractNum w:abstractNumId="3">
    <w:nsid w:val="EF1D2CD3"/>
    <w:multiLevelType w:val="singleLevel"/>
    <w:tmpl w:val="EF1D2CD3"/>
    <w:lvl w:ilvl="0" w:tentative="0">
      <w:start w:val="1"/>
      <w:numFmt w:val="chineseCounting"/>
      <w:pStyle w:val="3"/>
      <w:suff w:val="nothing"/>
      <w:lvlText w:val="%1、"/>
      <w:lvlJc w:val="left"/>
      <w:pPr>
        <w:ind w:left="147" w:firstLine="420"/>
      </w:pPr>
      <w:rPr>
        <w:rFonts w:hint="eastAsia" w:ascii="方正黑体_GBK" w:hAnsi="方正黑体_GBK" w:eastAsia="方正黑体_GBK" w:cs="方正黑体_GBK"/>
        <w:b w:val="0"/>
        <w:bCs w:val="0"/>
        <w:sz w:val="32"/>
        <w:szCs w:val="32"/>
      </w:rPr>
    </w:lvl>
  </w:abstractNum>
  <w:abstractNum w:abstractNumId="4">
    <w:nsid w:val="1C0CFABB"/>
    <w:multiLevelType w:val="singleLevel"/>
    <w:tmpl w:val="1C0CFABB"/>
    <w:lvl w:ilvl="0" w:tentative="0">
      <w:start w:val="1"/>
      <w:numFmt w:val="decimal"/>
      <w:suff w:val="space"/>
      <w:lvlText w:val="（%1）"/>
      <w:lvlJc w:val="left"/>
    </w:lvl>
  </w:abstractNum>
  <w:abstractNum w:abstractNumId="5">
    <w:nsid w:val="30776EB1"/>
    <w:multiLevelType w:val="singleLevel"/>
    <w:tmpl w:val="30776EB1"/>
    <w:lvl w:ilvl="0" w:tentative="0">
      <w:start w:val="1"/>
      <w:numFmt w:val="decimal"/>
      <w:suff w:val="space"/>
      <w:lvlText w:val="%1."/>
      <w:lvlJc w:val="left"/>
      <w:rPr>
        <w:rFonts w:hint="default" w:ascii="Times New Roman" w:hAnsi="Times New Roman" w:cs="Times New Roman"/>
      </w:rPr>
    </w:lvl>
  </w:abstractNum>
  <w:abstractNum w:abstractNumId="6">
    <w:nsid w:val="52994999"/>
    <w:multiLevelType w:val="singleLevel"/>
    <w:tmpl w:val="52994999"/>
    <w:lvl w:ilvl="0" w:tentative="0">
      <w:start w:val="1"/>
      <w:numFmt w:val="decimal"/>
      <w:pStyle w:val="4"/>
      <w:suff w:val="space"/>
      <w:lvlText w:val="%1."/>
      <w:lvlJc w:val="left"/>
      <w:pPr>
        <w:ind w:left="534" w:hanging="454"/>
      </w:pPr>
      <w:rPr>
        <w:rFonts w:hint="default" w:ascii="Times New Roman" w:hAnsi="Times New Roman" w:eastAsia="方正仿宋楷体" w:cs="Times New Roman"/>
        <w:sz w:val="32"/>
        <w:szCs w:val="32"/>
      </w:rPr>
    </w:lvl>
  </w:abstractNum>
  <w:abstractNum w:abstractNumId="7">
    <w:nsid w:val="53FCF9C3"/>
    <w:multiLevelType w:val="singleLevel"/>
    <w:tmpl w:val="53FCF9C3"/>
    <w:lvl w:ilvl="0" w:tentative="0">
      <w:start w:val="1"/>
      <w:numFmt w:val="decimal"/>
      <w:suff w:val="space"/>
      <w:lvlText w:val="（%1）"/>
      <w:lvlJc w:val="left"/>
    </w:lvl>
  </w:abstractNum>
  <w:num w:numId="1">
    <w:abstractNumId w:val="3"/>
  </w:num>
  <w:num w:numId="2">
    <w:abstractNumId w:val="6"/>
  </w:num>
  <w:num w:numId="3">
    <w:abstractNumId w:val="1"/>
  </w:num>
  <w:num w:numId="4">
    <w:abstractNumId w:val="0"/>
  </w:num>
  <w:num w:numId="5">
    <w:abstractNumId w:val="4"/>
  </w:num>
  <w:num w:numId="6">
    <w:abstractNumId w:val="7"/>
  </w:num>
  <w:num w:numId="7">
    <w:abstractNumId w:val="6"/>
    <w:lvlOverride w:ilvl="0">
      <w:startOverride w:val="1"/>
    </w:lvlOverride>
  </w:num>
  <w:num w:numId="8">
    <w:abstractNumId w:val="2"/>
  </w:num>
  <w:num w:numId="9">
    <w:abstractNumId w:val="6"/>
    <w:lvlOverride w:ilvl="0">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jYTY2M2Q0MTc3OGEyNGI0ZDBlMmI4OGRlOTE5NDQifQ=="/>
  </w:docVars>
  <w:rsids>
    <w:rsidRoot w:val="008769EE"/>
    <w:rsid w:val="000024AF"/>
    <w:rsid w:val="00005D1C"/>
    <w:rsid w:val="00017E5B"/>
    <w:rsid w:val="00021C1D"/>
    <w:rsid w:val="00057714"/>
    <w:rsid w:val="000626B0"/>
    <w:rsid w:val="00064968"/>
    <w:rsid w:val="00075C5A"/>
    <w:rsid w:val="000A6775"/>
    <w:rsid w:val="000D57EF"/>
    <w:rsid w:val="0010211D"/>
    <w:rsid w:val="0011069F"/>
    <w:rsid w:val="00111E5D"/>
    <w:rsid w:val="00120156"/>
    <w:rsid w:val="001367A9"/>
    <w:rsid w:val="00143054"/>
    <w:rsid w:val="001579F2"/>
    <w:rsid w:val="00164C26"/>
    <w:rsid w:val="0016564C"/>
    <w:rsid w:val="001B0D74"/>
    <w:rsid w:val="001B2C6C"/>
    <w:rsid w:val="001C0DFA"/>
    <w:rsid w:val="001D0729"/>
    <w:rsid w:val="001E760D"/>
    <w:rsid w:val="001E77C2"/>
    <w:rsid w:val="001F6CC8"/>
    <w:rsid w:val="0020086A"/>
    <w:rsid w:val="00205E3B"/>
    <w:rsid w:val="00236E3E"/>
    <w:rsid w:val="002560B0"/>
    <w:rsid w:val="00281AE9"/>
    <w:rsid w:val="00283877"/>
    <w:rsid w:val="002938E3"/>
    <w:rsid w:val="002B0D40"/>
    <w:rsid w:val="002B6DDC"/>
    <w:rsid w:val="002E7BFD"/>
    <w:rsid w:val="002F7D9C"/>
    <w:rsid w:val="00341051"/>
    <w:rsid w:val="00351403"/>
    <w:rsid w:val="00354FAF"/>
    <w:rsid w:val="00363E2D"/>
    <w:rsid w:val="00371816"/>
    <w:rsid w:val="00392185"/>
    <w:rsid w:val="0039481F"/>
    <w:rsid w:val="003B6C68"/>
    <w:rsid w:val="003B786C"/>
    <w:rsid w:val="003E007F"/>
    <w:rsid w:val="003E2852"/>
    <w:rsid w:val="00403615"/>
    <w:rsid w:val="00405B32"/>
    <w:rsid w:val="00407F26"/>
    <w:rsid w:val="0041464C"/>
    <w:rsid w:val="0044592C"/>
    <w:rsid w:val="00463782"/>
    <w:rsid w:val="00471974"/>
    <w:rsid w:val="00476A7D"/>
    <w:rsid w:val="00483410"/>
    <w:rsid w:val="004876C3"/>
    <w:rsid w:val="00494F44"/>
    <w:rsid w:val="00496D3E"/>
    <w:rsid w:val="004A0A91"/>
    <w:rsid w:val="004B00B4"/>
    <w:rsid w:val="004B01E5"/>
    <w:rsid w:val="004B6FF1"/>
    <w:rsid w:val="004D0FC5"/>
    <w:rsid w:val="004F30AF"/>
    <w:rsid w:val="004F3DC9"/>
    <w:rsid w:val="00517736"/>
    <w:rsid w:val="00532B4E"/>
    <w:rsid w:val="005333BA"/>
    <w:rsid w:val="00537F15"/>
    <w:rsid w:val="00553DCC"/>
    <w:rsid w:val="00554C5C"/>
    <w:rsid w:val="005753FB"/>
    <w:rsid w:val="00577641"/>
    <w:rsid w:val="00580524"/>
    <w:rsid w:val="00585CAC"/>
    <w:rsid w:val="005944CA"/>
    <w:rsid w:val="005A1799"/>
    <w:rsid w:val="005A5BBF"/>
    <w:rsid w:val="005C1AAC"/>
    <w:rsid w:val="005D33E1"/>
    <w:rsid w:val="005E0F11"/>
    <w:rsid w:val="00603AF5"/>
    <w:rsid w:val="006047E7"/>
    <w:rsid w:val="00606DA8"/>
    <w:rsid w:val="00613673"/>
    <w:rsid w:val="00613AAA"/>
    <w:rsid w:val="006226BA"/>
    <w:rsid w:val="00633F6B"/>
    <w:rsid w:val="00636F96"/>
    <w:rsid w:val="00663468"/>
    <w:rsid w:val="0066573D"/>
    <w:rsid w:val="0068166A"/>
    <w:rsid w:val="006A3A6E"/>
    <w:rsid w:val="006A51DF"/>
    <w:rsid w:val="006C3959"/>
    <w:rsid w:val="006C732F"/>
    <w:rsid w:val="006E6DDA"/>
    <w:rsid w:val="007216F0"/>
    <w:rsid w:val="0073249A"/>
    <w:rsid w:val="00746651"/>
    <w:rsid w:val="00765C33"/>
    <w:rsid w:val="00777C79"/>
    <w:rsid w:val="007879EC"/>
    <w:rsid w:val="007F195A"/>
    <w:rsid w:val="00805D49"/>
    <w:rsid w:val="00816F55"/>
    <w:rsid w:val="00825FD8"/>
    <w:rsid w:val="008313DD"/>
    <w:rsid w:val="008321B0"/>
    <w:rsid w:val="00851D22"/>
    <w:rsid w:val="00860FD3"/>
    <w:rsid w:val="008669B5"/>
    <w:rsid w:val="00867EEA"/>
    <w:rsid w:val="00872C0C"/>
    <w:rsid w:val="008769EE"/>
    <w:rsid w:val="0088143A"/>
    <w:rsid w:val="008836AC"/>
    <w:rsid w:val="00887D7E"/>
    <w:rsid w:val="0089086B"/>
    <w:rsid w:val="008B43EC"/>
    <w:rsid w:val="008C4B94"/>
    <w:rsid w:val="008E3EE3"/>
    <w:rsid w:val="008F2FB1"/>
    <w:rsid w:val="00912ADC"/>
    <w:rsid w:val="00917F07"/>
    <w:rsid w:val="00923192"/>
    <w:rsid w:val="00931DCA"/>
    <w:rsid w:val="0093518D"/>
    <w:rsid w:val="00937CB6"/>
    <w:rsid w:val="00953BA4"/>
    <w:rsid w:val="00954857"/>
    <w:rsid w:val="009632E8"/>
    <w:rsid w:val="00966187"/>
    <w:rsid w:val="00987542"/>
    <w:rsid w:val="00995541"/>
    <w:rsid w:val="00996802"/>
    <w:rsid w:val="009A5F81"/>
    <w:rsid w:val="00A0235C"/>
    <w:rsid w:val="00A22759"/>
    <w:rsid w:val="00A30D68"/>
    <w:rsid w:val="00A31A98"/>
    <w:rsid w:val="00A4232F"/>
    <w:rsid w:val="00A43480"/>
    <w:rsid w:val="00A460CE"/>
    <w:rsid w:val="00AA7BD8"/>
    <w:rsid w:val="00AB1BF4"/>
    <w:rsid w:val="00AD025A"/>
    <w:rsid w:val="00AD24CF"/>
    <w:rsid w:val="00AD6CFA"/>
    <w:rsid w:val="00AE66B7"/>
    <w:rsid w:val="00B0258C"/>
    <w:rsid w:val="00B32E7F"/>
    <w:rsid w:val="00B40CAF"/>
    <w:rsid w:val="00B52CCC"/>
    <w:rsid w:val="00B70A95"/>
    <w:rsid w:val="00B80EC7"/>
    <w:rsid w:val="00BA70BA"/>
    <w:rsid w:val="00BC1B59"/>
    <w:rsid w:val="00BE634B"/>
    <w:rsid w:val="00BF4E2D"/>
    <w:rsid w:val="00C217F1"/>
    <w:rsid w:val="00C24C93"/>
    <w:rsid w:val="00C60328"/>
    <w:rsid w:val="00C678B8"/>
    <w:rsid w:val="00C81301"/>
    <w:rsid w:val="00C82B11"/>
    <w:rsid w:val="00C90F03"/>
    <w:rsid w:val="00C97BA0"/>
    <w:rsid w:val="00CB5FAC"/>
    <w:rsid w:val="00D05DE3"/>
    <w:rsid w:val="00D474E2"/>
    <w:rsid w:val="00D531BB"/>
    <w:rsid w:val="00D55D40"/>
    <w:rsid w:val="00D64A7B"/>
    <w:rsid w:val="00D71164"/>
    <w:rsid w:val="00D755E0"/>
    <w:rsid w:val="00D8092B"/>
    <w:rsid w:val="00D826F5"/>
    <w:rsid w:val="00D905C1"/>
    <w:rsid w:val="00DA4A6A"/>
    <w:rsid w:val="00DB02D9"/>
    <w:rsid w:val="00DB59F1"/>
    <w:rsid w:val="00DE6299"/>
    <w:rsid w:val="00DF09AA"/>
    <w:rsid w:val="00DF64DF"/>
    <w:rsid w:val="00DF78E0"/>
    <w:rsid w:val="00E01DD4"/>
    <w:rsid w:val="00E02303"/>
    <w:rsid w:val="00E05639"/>
    <w:rsid w:val="00E067C4"/>
    <w:rsid w:val="00E13134"/>
    <w:rsid w:val="00E30024"/>
    <w:rsid w:val="00E46C70"/>
    <w:rsid w:val="00E47733"/>
    <w:rsid w:val="00E5011B"/>
    <w:rsid w:val="00E524CD"/>
    <w:rsid w:val="00E65FC6"/>
    <w:rsid w:val="00E72C07"/>
    <w:rsid w:val="00E909FD"/>
    <w:rsid w:val="00EA0B44"/>
    <w:rsid w:val="00EA697C"/>
    <w:rsid w:val="00EB1E9B"/>
    <w:rsid w:val="00EB2BDB"/>
    <w:rsid w:val="00EB4B20"/>
    <w:rsid w:val="00EF3C50"/>
    <w:rsid w:val="00F1317D"/>
    <w:rsid w:val="00F256C4"/>
    <w:rsid w:val="00F26931"/>
    <w:rsid w:val="00F57CAE"/>
    <w:rsid w:val="00F70F5B"/>
    <w:rsid w:val="00F74A1C"/>
    <w:rsid w:val="00F75202"/>
    <w:rsid w:val="00F910DA"/>
    <w:rsid w:val="00FA1D99"/>
    <w:rsid w:val="00FF5C3F"/>
    <w:rsid w:val="011D4668"/>
    <w:rsid w:val="01705063"/>
    <w:rsid w:val="01AD4814"/>
    <w:rsid w:val="01D25B00"/>
    <w:rsid w:val="01D51F5B"/>
    <w:rsid w:val="02481270"/>
    <w:rsid w:val="029E34F5"/>
    <w:rsid w:val="03294FF9"/>
    <w:rsid w:val="03803D68"/>
    <w:rsid w:val="03910A32"/>
    <w:rsid w:val="03FE7196"/>
    <w:rsid w:val="040E5D41"/>
    <w:rsid w:val="043549F2"/>
    <w:rsid w:val="04816A57"/>
    <w:rsid w:val="04853FBB"/>
    <w:rsid w:val="051528EC"/>
    <w:rsid w:val="05185E54"/>
    <w:rsid w:val="05776D66"/>
    <w:rsid w:val="059B6CBC"/>
    <w:rsid w:val="05C978FD"/>
    <w:rsid w:val="05E31242"/>
    <w:rsid w:val="0671705A"/>
    <w:rsid w:val="06732134"/>
    <w:rsid w:val="068B011B"/>
    <w:rsid w:val="06F55DEF"/>
    <w:rsid w:val="07463F1D"/>
    <w:rsid w:val="074D6917"/>
    <w:rsid w:val="078F2493"/>
    <w:rsid w:val="07901CC5"/>
    <w:rsid w:val="0795514D"/>
    <w:rsid w:val="07BA6D83"/>
    <w:rsid w:val="0840076F"/>
    <w:rsid w:val="08601D96"/>
    <w:rsid w:val="08C25676"/>
    <w:rsid w:val="09644BDE"/>
    <w:rsid w:val="09AA3609"/>
    <w:rsid w:val="09E10052"/>
    <w:rsid w:val="0A260073"/>
    <w:rsid w:val="0A8F7AAE"/>
    <w:rsid w:val="0AD671E5"/>
    <w:rsid w:val="0B2B6586"/>
    <w:rsid w:val="0B4A5469"/>
    <w:rsid w:val="0B6B3F04"/>
    <w:rsid w:val="0B6F69F0"/>
    <w:rsid w:val="0B731858"/>
    <w:rsid w:val="0B8F177D"/>
    <w:rsid w:val="0C645CC6"/>
    <w:rsid w:val="0C955B7E"/>
    <w:rsid w:val="0CAD1E5B"/>
    <w:rsid w:val="0D09135F"/>
    <w:rsid w:val="0D4764C0"/>
    <w:rsid w:val="0D7E4529"/>
    <w:rsid w:val="0DA54A80"/>
    <w:rsid w:val="0DCF4D92"/>
    <w:rsid w:val="0EC86244"/>
    <w:rsid w:val="0EDC0AFF"/>
    <w:rsid w:val="0EF0331F"/>
    <w:rsid w:val="0F78357E"/>
    <w:rsid w:val="0FA66A75"/>
    <w:rsid w:val="0FB12E15"/>
    <w:rsid w:val="106C4753"/>
    <w:rsid w:val="10772CDB"/>
    <w:rsid w:val="107A0F05"/>
    <w:rsid w:val="107F47F9"/>
    <w:rsid w:val="10DB3A4D"/>
    <w:rsid w:val="10EF560E"/>
    <w:rsid w:val="112E152D"/>
    <w:rsid w:val="113D4D7B"/>
    <w:rsid w:val="11672B32"/>
    <w:rsid w:val="1178767D"/>
    <w:rsid w:val="11AD4CBD"/>
    <w:rsid w:val="11D96D62"/>
    <w:rsid w:val="120851FE"/>
    <w:rsid w:val="12415B32"/>
    <w:rsid w:val="12647A72"/>
    <w:rsid w:val="12A47462"/>
    <w:rsid w:val="12AB1133"/>
    <w:rsid w:val="12E36BE9"/>
    <w:rsid w:val="13221EE1"/>
    <w:rsid w:val="138059EE"/>
    <w:rsid w:val="138E2FF9"/>
    <w:rsid w:val="13CA2B4E"/>
    <w:rsid w:val="13EE5957"/>
    <w:rsid w:val="13FA68E0"/>
    <w:rsid w:val="14294F3F"/>
    <w:rsid w:val="145A1BF7"/>
    <w:rsid w:val="14851B79"/>
    <w:rsid w:val="14E87B97"/>
    <w:rsid w:val="15AA5E96"/>
    <w:rsid w:val="15D942D4"/>
    <w:rsid w:val="16217D15"/>
    <w:rsid w:val="162866A2"/>
    <w:rsid w:val="167224E4"/>
    <w:rsid w:val="16921FAF"/>
    <w:rsid w:val="177B78C5"/>
    <w:rsid w:val="178A41E0"/>
    <w:rsid w:val="17E2511D"/>
    <w:rsid w:val="1800389F"/>
    <w:rsid w:val="1804590C"/>
    <w:rsid w:val="181F20AD"/>
    <w:rsid w:val="184414B7"/>
    <w:rsid w:val="189B4472"/>
    <w:rsid w:val="18AC2492"/>
    <w:rsid w:val="18F60835"/>
    <w:rsid w:val="19300544"/>
    <w:rsid w:val="19492385"/>
    <w:rsid w:val="19883A90"/>
    <w:rsid w:val="1A1553DD"/>
    <w:rsid w:val="1A1667EC"/>
    <w:rsid w:val="1AD27C6F"/>
    <w:rsid w:val="1B24668A"/>
    <w:rsid w:val="1BED1E2C"/>
    <w:rsid w:val="1C612DAD"/>
    <w:rsid w:val="1D2D60B2"/>
    <w:rsid w:val="1D3B0FE4"/>
    <w:rsid w:val="1D435FFF"/>
    <w:rsid w:val="1D540A00"/>
    <w:rsid w:val="1DA327A0"/>
    <w:rsid w:val="1DA67191"/>
    <w:rsid w:val="1DBC4027"/>
    <w:rsid w:val="1E504BF2"/>
    <w:rsid w:val="1EA907D1"/>
    <w:rsid w:val="1F066139"/>
    <w:rsid w:val="1F3C04FF"/>
    <w:rsid w:val="1F762BAF"/>
    <w:rsid w:val="20123648"/>
    <w:rsid w:val="20C62C19"/>
    <w:rsid w:val="21B92844"/>
    <w:rsid w:val="21DA0F90"/>
    <w:rsid w:val="21FD6C01"/>
    <w:rsid w:val="22463DDE"/>
    <w:rsid w:val="227E692E"/>
    <w:rsid w:val="22881F58"/>
    <w:rsid w:val="22E55DA3"/>
    <w:rsid w:val="231F12DE"/>
    <w:rsid w:val="23531B69"/>
    <w:rsid w:val="23835AF5"/>
    <w:rsid w:val="23991047"/>
    <w:rsid w:val="23B107E7"/>
    <w:rsid w:val="23B92B80"/>
    <w:rsid w:val="23B940CE"/>
    <w:rsid w:val="23D22A8E"/>
    <w:rsid w:val="242F1397"/>
    <w:rsid w:val="25324A72"/>
    <w:rsid w:val="254C6200"/>
    <w:rsid w:val="2604714B"/>
    <w:rsid w:val="261A4BC0"/>
    <w:rsid w:val="26680B0E"/>
    <w:rsid w:val="276607BD"/>
    <w:rsid w:val="27707807"/>
    <w:rsid w:val="277E3A4E"/>
    <w:rsid w:val="2822512B"/>
    <w:rsid w:val="289724F8"/>
    <w:rsid w:val="29095901"/>
    <w:rsid w:val="290F58EC"/>
    <w:rsid w:val="29712213"/>
    <w:rsid w:val="2A641BAA"/>
    <w:rsid w:val="2A85768A"/>
    <w:rsid w:val="2A95250A"/>
    <w:rsid w:val="2B0E3A48"/>
    <w:rsid w:val="2B2B347E"/>
    <w:rsid w:val="2B5841C1"/>
    <w:rsid w:val="2B9C2019"/>
    <w:rsid w:val="2BC2788C"/>
    <w:rsid w:val="2BE61BF3"/>
    <w:rsid w:val="2BE63207"/>
    <w:rsid w:val="2BED05B2"/>
    <w:rsid w:val="2C112589"/>
    <w:rsid w:val="2C1B5B53"/>
    <w:rsid w:val="2CD92454"/>
    <w:rsid w:val="2D5072C9"/>
    <w:rsid w:val="2D9737AA"/>
    <w:rsid w:val="2E44738D"/>
    <w:rsid w:val="2E483CF0"/>
    <w:rsid w:val="2EAE282B"/>
    <w:rsid w:val="2ED43E1F"/>
    <w:rsid w:val="2EF61F5F"/>
    <w:rsid w:val="2F185D6A"/>
    <w:rsid w:val="2F204D2F"/>
    <w:rsid w:val="2F213D0C"/>
    <w:rsid w:val="2F6B6D60"/>
    <w:rsid w:val="2FCD7BF6"/>
    <w:rsid w:val="30280776"/>
    <w:rsid w:val="30D8752B"/>
    <w:rsid w:val="31327933"/>
    <w:rsid w:val="314F7592"/>
    <w:rsid w:val="32047B94"/>
    <w:rsid w:val="32886AF3"/>
    <w:rsid w:val="32EF5010"/>
    <w:rsid w:val="33020A40"/>
    <w:rsid w:val="33047391"/>
    <w:rsid w:val="333332D8"/>
    <w:rsid w:val="333C43C8"/>
    <w:rsid w:val="338737FF"/>
    <w:rsid w:val="347270AC"/>
    <w:rsid w:val="34A400A9"/>
    <w:rsid w:val="350D59DC"/>
    <w:rsid w:val="351116A8"/>
    <w:rsid w:val="359C73A0"/>
    <w:rsid w:val="35B30F60"/>
    <w:rsid w:val="35F73B2D"/>
    <w:rsid w:val="36160F00"/>
    <w:rsid w:val="36A171E4"/>
    <w:rsid w:val="375B41E8"/>
    <w:rsid w:val="37983B5D"/>
    <w:rsid w:val="37E008B4"/>
    <w:rsid w:val="37E3463B"/>
    <w:rsid w:val="38731E86"/>
    <w:rsid w:val="38A54F26"/>
    <w:rsid w:val="38AB24E9"/>
    <w:rsid w:val="38DD789A"/>
    <w:rsid w:val="393E61F7"/>
    <w:rsid w:val="39547B8F"/>
    <w:rsid w:val="396669FF"/>
    <w:rsid w:val="397B56DC"/>
    <w:rsid w:val="39AC7A37"/>
    <w:rsid w:val="39EE0ECA"/>
    <w:rsid w:val="3A010BF4"/>
    <w:rsid w:val="3A5A5133"/>
    <w:rsid w:val="3A5F052B"/>
    <w:rsid w:val="3A8E0CFB"/>
    <w:rsid w:val="3B3347D5"/>
    <w:rsid w:val="3BC02155"/>
    <w:rsid w:val="3BF7E6BF"/>
    <w:rsid w:val="3C28581E"/>
    <w:rsid w:val="3C4538F8"/>
    <w:rsid w:val="3C7404EE"/>
    <w:rsid w:val="3CA2297F"/>
    <w:rsid w:val="3CD975B2"/>
    <w:rsid w:val="3CDB69FF"/>
    <w:rsid w:val="3CE6360A"/>
    <w:rsid w:val="3CFC1E0B"/>
    <w:rsid w:val="3CFF1E29"/>
    <w:rsid w:val="3D001C4A"/>
    <w:rsid w:val="3D034B1E"/>
    <w:rsid w:val="3D7D1865"/>
    <w:rsid w:val="3ED27DBD"/>
    <w:rsid w:val="3F0C0676"/>
    <w:rsid w:val="3F141141"/>
    <w:rsid w:val="3F5A3C2F"/>
    <w:rsid w:val="3F724603"/>
    <w:rsid w:val="3FC76EA6"/>
    <w:rsid w:val="3FFF2E8B"/>
    <w:rsid w:val="40244897"/>
    <w:rsid w:val="40504E9C"/>
    <w:rsid w:val="4090448B"/>
    <w:rsid w:val="4185378C"/>
    <w:rsid w:val="431E490D"/>
    <w:rsid w:val="4384772F"/>
    <w:rsid w:val="43850177"/>
    <w:rsid w:val="43865400"/>
    <w:rsid w:val="44362561"/>
    <w:rsid w:val="443B2D53"/>
    <w:rsid w:val="445341F2"/>
    <w:rsid w:val="44834750"/>
    <w:rsid w:val="448B2AB9"/>
    <w:rsid w:val="44DB2ACE"/>
    <w:rsid w:val="458849D3"/>
    <w:rsid w:val="45A06791"/>
    <w:rsid w:val="45B1292D"/>
    <w:rsid w:val="45BF74A8"/>
    <w:rsid w:val="45CD38CF"/>
    <w:rsid w:val="462E307C"/>
    <w:rsid w:val="464072B5"/>
    <w:rsid w:val="464D21B7"/>
    <w:rsid w:val="46CA635B"/>
    <w:rsid w:val="4710745D"/>
    <w:rsid w:val="47FC60B2"/>
    <w:rsid w:val="489A6F14"/>
    <w:rsid w:val="48D02EA7"/>
    <w:rsid w:val="48D811CF"/>
    <w:rsid w:val="494B597C"/>
    <w:rsid w:val="498072FA"/>
    <w:rsid w:val="49962324"/>
    <w:rsid w:val="49ED0155"/>
    <w:rsid w:val="4A5D3697"/>
    <w:rsid w:val="4AFC6247"/>
    <w:rsid w:val="4B704D15"/>
    <w:rsid w:val="4B8F5D2D"/>
    <w:rsid w:val="4B9A22C6"/>
    <w:rsid w:val="4C0C0983"/>
    <w:rsid w:val="4C2E0DCB"/>
    <w:rsid w:val="4C641BFC"/>
    <w:rsid w:val="4C726569"/>
    <w:rsid w:val="4CB37C08"/>
    <w:rsid w:val="4CC874F6"/>
    <w:rsid w:val="4CD60537"/>
    <w:rsid w:val="4CDB1144"/>
    <w:rsid w:val="4D016300"/>
    <w:rsid w:val="4D47054C"/>
    <w:rsid w:val="4D516231"/>
    <w:rsid w:val="4D6E4265"/>
    <w:rsid w:val="4D7E702B"/>
    <w:rsid w:val="4D94083B"/>
    <w:rsid w:val="4E3C35CB"/>
    <w:rsid w:val="4E4F369A"/>
    <w:rsid w:val="4E6A7538"/>
    <w:rsid w:val="4ED669B0"/>
    <w:rsid w:val="4EDA6221"/>
    <w:rsid w:val="4F2E243F"/>
    <w:rsid w:val="4FDF2564"/>
    <w:rsid w:val="501523A2"/>
    <w:rsid w:val="504174FC"/>
    <w:rsid w:val="50571C9F"/>
    <w:rsid w:val="50AB003F"/>
    <w:rsid w:val="50CF4503"/>
    <w:rsid w:val="50D37C15"/>
    <w:rsid w:val="511D019F"/>
    <w:rsid w:val="511D18C9"/>
    <w:rsid w:val="51321D01"/>
    <w:rsid w:val="51542C8D"/>
    <w:rsid w:val="516234FD"/>
    <w:rsid w:val="51656886"/>
    <w:rsid w:val="516A1B63"/>
    <w:rsid w:val="51B81737"/>
    <w:rsid w:val="51D77030"/>
    <w:rsid w:val="52353A0A"/>
    <w:rsid w:val="52841EC8"/>
    <w:rsid w:val="52D85750"/>
    <w:rsid w:val="52FB18C6"/>
    <w:rsid w:val="531072F0"/>
    <w:rsid w:val="53213E80"/>
    <w:rsid w:val="53FE3E0A"/>
    <w:rsid w:val="543142CF"/>
    <w:rsid w:val="55286E22"/>
    <w:rsid w:val="556E6581"/>
    <w:rsid w:val="5588677D"/>
    <w:rsid w:val="560317C0"/>
    <w:rsid w:val="560E14B9"/>
    <w:rsid w:val="561F720E"/>
    <w:rsid w:val="566F4A58"/>
    <w:rsid w:val="5712150D"/>
    <w:rsid w:val="57A3633F"/>
    <w:rsid w:val="57A7201B"/>
    <w:rsid w:val="57B27F05"/>
    <w:rsid w:val="57CF58DB"/>
    <w:rsid w:val="57DC33A7"/>
    <w:rsid w:val="58215343"/>
    <w:rsid w:val="584F10D8"/>
    <w:rsid w:val="5854171D"/>
    <w:rsid w:val="587561D1"/>
    <w:rsid w:val="588C3E2C"/>
    <w:rsid w:val="58D01EBB"/>
    <w:rsid w:val="58F61D44"/>
    <w:rsid w:val="5931428A"/>
    <w:rsid w:val="596B3D20"/>
    <w:rsid w:val="597D2244"/>
    <w:rsid w:val="597D27A7"/>
    <w:rsid w:val="59F3439B"/>
    <w:rsid w:val="5A0D30B4"/>
    <w:rsid w:val="5A2A3F59"/>
    <w:rsid w:val="5A2C59C0"/>
    <w:rsid w:val="5A483FF8"/>
    <w:rsid w:val="5AAB75B9"/>
    <w:rsid w:val="5B0C693A"/>
    <w:rsid w:val="5B1E3B4B"/>
    <w:rsid w:val="5B3429A4"/>
    <w:rsid w:val="5B7928AC"/>
    <w:rsid w:val="5B9C5C45"/>
    <w:rsid w:val="5C0C1983"/>
    <w:rsid w:val="5C146507"/>
    <w:rsid w:val="5C8556D4"/>
    <w:rsid w:val="5C9C6DF2"/>
    <w:rsid w:val="5C9D087A"/>
    <w:rsid w:val="5CA01278"/>
    <w:rsid w:val="5D1458EA"/>
    <w:rsid w:val="5D35760E"/>
    <w:rsid w:val="5D5840D6"/>
    <w:rsid w:val="5D8A2234"/>
    <w:rsid w:val="5DA37A9B"/>
    <w:rsid w:val="5DA42E7F"/>
    <w:rsid w:val="5DE96312"/>
    <w:rsid w:val="5E334000"/>
    <w:rsid w:val="5E69296F"/>
    <w:rsid w:val="5ED50225"/>
    <w:rsid w:val="5F1F0240"/>
    <w:rsid w:val="5F562BF3"/>
    <w:rsid w:val="603F5402"/>
    <w:rsid w:val="60603B12"/>
    <w:rsid w:val="60B0413F"/>
    <w:rsid w:val="60D818B2"/>
    <w:rsid w:val="614C422E"/>
    <w:rsid w:val="615A0A76"/>
    <w:rsid w:val="619135C2"/>
    <w:rsid w:val="621C7880"/>
    <w:rsid w:val="628A4E55"/>
    <w:rsid w:val="6295412E"/>
    <w:rsid w:val="62CC4571"/>
    <w:rsid w:val="62D04AAA"/>
    <w:rsid w:val="63381C06"/>
    <w:rsid w:val="64037383"/>
    <w:rsid w:val="64126E1E"/>
    <w:rsid w:val="642E2243"/>
    <w:rsid w:val="6469630A"/>
    <w:rsid w:val="648B4CC0"/>
    <w:rsid w:val="64A2179B"/>
    <w:rsid w:val="654B7F44"/>
    <w:rsid w:val="65F77B57"/>
    <w:rsid w:val="65FF3AA9"/>
    <w:rsid w:val="660031E4"/>
    <w:rsid w:val="660402E0"/>
    <w:rsid w:val="660F3D1F"/>
    <w:rsid w:val="66152ACA"/>
    <w:rsid w:val="663250C1"/>
    <w:rsid w:val="66BF5DFC"/>
    <w:rsid w:val="66EF5BAF"/>
    <w:rsid w:val="675A157F"/>
    <w:rsid w:val="677909F1"/>
    <w:rsid w:val="67F91D07"/>
    <w:rsid w:val="682A2347"/>
    <w:rsid w:val="683F44C5"/>
    <w:rsid w:val="68B44D24"/>
    <w:rsid w:val="696D41C4"/>
    <w:rsid w:val="69BF1317"/>
    <w:rsid w:val="69ED05F9"/>
    <w:rsid w:val="6B263ACF"/>
    <w:rsid w:val="6B73602A"/>
    <w:rsid w:val="6B8B6CF1"/>
    <w:rsid w:val="6BBF5037"/>
    <w:rsid w:val="6BDF6CC4"/>
    <w:rsid w:val="6C1660AA"/>
    <w:rsid w:val="6C234574"/>
    <w:rsid w:val="6C4142CA"/>
    <w:rsid w:val="6E231488"/>
    <w:rsid w:val="6E5F6E64"/>
    <w:rsid w:val="6E7E2016"/>
    <w:rsid w:val="6F0452B4"/>
    <w:rsid w:val="6F15711A"/>
    <w:rsid w:val="6F4C6B46"/>
    <w:rsid w:val="70905002"/>
    <w:rsid w:val="70BB7C71"/>
    <w:rsid w:val="70FB2873"/>
    <w:rsid w:val="717D0E42"/>
    <w:rsid w:val="719F75B5"/>
    <w:rsid w:val="71B400B8"/>
    <w:rsid w:val="71BF5D6D"/>
    <w:rsid w:val="72516F6C"/>
    <w:rsid w:val="72EF1566"/>
    <w:rsid w:val="733E5BE7"/>
    <w:rsid w:val="73412F53"/>
    <w:rsid w:val="73437FCE"/>
    <w:rsid w:val="73A22FC0"/>
    <w:rsid w:val="73B30FC6"/>
    <w:rsid w:val="74592D34"/>
    <w:rsid w:val="748443E4"/>
    <w:rsid w:val="74D77289"/>
    <w:rsid w:val="74F952E5"/>
    <w:rsid w:val="753F15A0"/>
    <w:rsid w:val="75483F2B"/>
    <w:rsid w:val="75A628C9"/>
    <w:rsid w:val="75B36462"/>
    <w:rsid w:val="76065B98"/>
    <w:rsid w:val="763F7413"/>
    <w:rsid w:val="765910AA"/>
    <w:rsid w:val="76861D4C"/>
    <w:rsid w:val="76B27622"/>
    <w:rsid w:val="7757137E"/>
    <w:rsid w:val="77740E18"/>
    <w:rsid w:val="780A371A"/>
    <w:rsid w:val="781101C0"/>
    <w:rsid w:val="7824373B"/>
    <w:rsid w:val="7831103D"/>
    <w:rsid w:val="784521A0"/>
    <w:rsid w:val="786755ED"/>
    <w:rsid w:val="788D1579"/>
    <w:rsid w:val="790525A1"/>
    <w:rsid w:val="79156F08"/>
    <w:rsid w:val="79220BB1"/>
    <w:rsid w:val="79936676"/>
    <w:rsid w:val="79A52F07"/>
    <w:rsid w:val="7A6F2A3A"/>
    <w:rsid w:val="7A8A0B42"/>
    <w:rsid w:val="7B541151"/>
    <w:rsid w:val="7B6A5B87"/>
    <w:rsid w:val="7B851976"/>
    <w:rsid w:val="7B9A12F6"/>
    <w:rsid w:val="7BBB15F0"/>
    <w:rsid w:val="7BD4353D"/>
    <w:rsid w:val="7BE772BD"/>
    <w:rsid w:val="7C07A0F5"/>
    <w:rsid w:val="7C0E057E"/>
    <w:rsid w:val="7C5311B3"/>
    <w:rsid w:val="7CDB7433"/>
    <w:rsid w:val="7D0F22FE"/>
    <w:rsid w:val="7D40323E"/>
    <w:rsid w:val="7D460711"/>
    <w:rsid w:val="7D717185"/>
    <w:rsid w:val="7D7635FF"/>
    <w:rsid w:val="7D8111E0"/>
    <w:rsid w:val="7DB10E50"/>
    <w:rsid w:val="7E172803"/>
    <w:rsid w:val="7EC02D84"/>
    <w:rsid w:val="7EC13FAE"/>
    <w:rsid w:val="7F152E80"/>
    <w:rsid w:val="7F207CC7"/>
    <w:rsid w:val="7F3D3C2E"/>
    <w:rsid w:val="7F770BAF"/>
    <w:rsid w:val="7FA92E56"/>
    <w:rsid w:val="ADB3EDF9"/>
    <w:rsid w:val="B59DAF38"/>
    <w:rsid w:val="BFBAAF01"/>
    <w:rsid w:val="D6FDEFC2"/>
    <w:rsid w:val="DFDE7D33"/>
    <w:rsid w:val="FD7EF2D2"/>
    <w:rsid w:val="FDF5A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GB" w:eastAsia="zh-CN" w:bidi="ar-SA"/>
    </w:rPr>
  </w:style>
  <w:style w:type="paragraph" w:styleId="2">
    <w:name w:val="heading 1"/>
    <w:basedOn w:val="1"/>
    <w:next w:val="1"/>
    <w:autoRedefine/>
    <w:qFormat/>
    <w:uiPriority w:val="9"/>
    <w:pPr>
      <w:spacing w:beforeAutospacing="1" w:afterAutospacing="1"/>
      <w:outlineLvl w:val="0"/>
    </w:pPr>
    <w:rPr>
      <w:rFonts w:hint="eastAsia" w:ascii="宋体" w:hAnsi="宋体" w:eastAsia="宋体"/>
      <w:b/>
      <w:bCs/>
      <w:kern w:val="36"/>
      <w:sz w:val="48"/>
      <w:szCs w:val="48"/>
      <w:lang w:val="en-US"/>
    </w:rPr>
  </w:style>
  <w:style w:type="paragraph" w:styleId="3">
    <w:name w:val="heading 2"/>
    <w:basedOn w:val="1"/>
    <w:next w:val="1"/>
    <w:autoRedefine/>
    <w:unhideWhenUsed/>
    <w:qFormat/>
    <w:uiPriority w:val="9"/>
    <w:pPr>
      <w:keepNext/>
      <w:keepLines/>
      <w:numPr>
        <w:ilvl w:val="0"/>
        <w:numId w:val="1"/>
      </w:numPr>
      <w:spacing w:line="560" w:lineRule="exact"/>
      <w:ind w:left="0" w:firstLine="880" w:firstLineChars="200"/>
      <w:outlineLvl w:val="1"/>
    </w:pPr>
    <w:rPr>
      <w:rFonts w:ascii="方正黑体简体" w:hAnsi="方正黑体简体" w:eastAsia="方正黑体简体"/>
      <w:sz w:val="32"/>
      <w:szCs w:val="22"/>
    </w:rPr>
  </w:style>
  <w:style w:type="paragraph" w:styleId="4">
    <w:name w:val="heading 3"/>
    <w:basedOn w:val="1"/>
    <w:next w:val="1"/>
    <w:link w:val="19"/>
    <w:autoRedefine/>
    <w:unhideWhenUsed/>
    <w:qFormat/>
    <w:uiPriority w:val="9"/>
    <w:pPr>
      <w:keepNext/>
      <w:keepLines/>
      <w:numPr>
        <w:ilvl w:val="0"/>
        <w:numId w:val="2"/>
      </w:numPr>
      <w:tabs>
        <w:tab w:val="left" w:pos="0"/>
      </w:tabs>
      <w:spacing w:line="560" w:lineRule="exact"/>
      <w:outlineLvl w:val="2"/>
    </w:pPr>
    <w:rPr>
      <w:rFonts w:ascii="方正楷体简体" w:hAnsi="方正楷体简体" w:eastAsia="方正楷体简体"/>
      <w:sz w:val="32"/>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5">
    <w:name w:val="footer"/>
    <w:basedOn w:val="1"/>
    <w:link w:val="15"/>
    <w:autoRedefine/>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rPr>
  </w:style>
  <w:style w:type="paragraph" w:styleId="6">
    <w:name w:val="header"/>
    <w:basedOn w:val="1"/>
    <w:link w:val="14"/>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val="en-US"/>
    </w:rPr>
  </w:style>
  <w:style w:type="paragraph" w:styleId="7">
    <w:name w:val="Normal (Web)"/>
    <w:basedOn w:val="1"/>
    <w:autoRedefine/>
    <w:unhideWhenUsed/>
    <w:qFormat/>
    <w:uiPriority w:val="99"/>
    <w:pPr>
      <w:spacing w:before="100" w:beforeAutospacing="1" w:after="100" w:afterAutospacing="1"/>
    </w:pPr>
    <w:rPr>
      <w:rFonts w:ascii="宋体" w:hAnsi="宋体" w:eastAsia="宋体" w:cs="宋体"/>
    </w:rPr>
  </w:style>
  <w:style w:type="character" w:styleId="10">
    <w:name w:val="Strong"/>
    <w:autoRedefine/>
    <w:qFormat/>
    <w:uiPriority w:val="22"/>
    <w:rPr>
      <w:b/>
      <w:bCs/>
    </w:rPr>
  </w:style>
  <w:style w:type="character" w:styleId="11">
    <w:name w:val="FollowedHyperlink"/>
    <w:basedOn w:val="9"/>
    <w:autoRedefine/>
    <w:semiHidden/>
    <w:unhideWhenUsed/>
    <w:qFormat/>
    <w:uiPriority w:val="99"/>
    <w:rPr>
      <w:color w:val="954F72" w:themeColor="followedHyperlink"/>
      <w:u w:val="single"/>
      <w14:textFill>
        <w14:solidFill>
          <w14:schemeClr w14:val="folHlink"/>
        </w14:solidFill>
      </w14:textFill>
    </w:rPr>
  </w:style>
  <w:style w:type="character" w:styleId="12">
    <w:name w:val="Emphasis"/>
    <w:basedOn w:val="9"/>
    <w:autoRedefine/>
    <w:qFormat/>
    <w:uiPriority w:val="20"/>
    <w:rPr>
      <w:i/>
      <w:iCs/>
    </w:rPr>
  </w:style>
  <w:style w:type="character" w:styleId="13">
    <w:name w:val="Hyperlink"/>
    <w:basedOn w:val="9"/>
    <w:autoRedefine/>
    <w:unhideWhenUsed/>
    <w:qFormat/>
    <w:uiPriority w:val="99"/>
    <w:rPr>
      <w:color w:val="0563C1" w:themeColor="hyperlink"/>
      <w:u w:val="single"/>
      <w14:textFill>
        <w14:solidFill>
          <w14:schemeClr w14:val="hlink"/>
        </w14:solidFill>
      </w14:textFill>
    </w:rPr>
  </w:style>
  <w:style w:type="character" w:customStyle="1" w:styleId="14">
    <w:name w:val="页眉 字符"/>
    <w:basedOn w:val="9"/>
    <w:link w:val="6"/>
    <w:autoRedefine/>
    <w:qFormat/>
    <w:uiPriority w:val="99"/>
    <w:rPr>
      <w:sz w:val="18"/>
      <w:szCs w:val="18"/>
    </w:rPr>
  </w:style>
  <w:style w:type="character" w:customStyle="1" w:styleId="15">
    <w:name w:val="页脚 字符"/>
    <w:basedOn w:val="9"/>
    <w:link w:val="5"/>
    <w:autoRedefine/>
    <w:qFormat/>
    <w:uiPriority w:val="99"/>
    <w:rPr>
      <w:sz w:val="18"/>
      <w:szCs w:val="18"/>
    </w:rPr>
  </w:style>
  <w:style w:type="character" w:customStyle="1" w:styleId="16">
    <w:name w:val="未处理的提及1"/>
    <w:basedOn w:val="9"/>
    <w:autoRedefine/>
    <w:semiHidden/>
    <w:unhideWhenUsed/>
    <w:qFormat/>
    <w:uiPriority w:val="99"/>
    <w:rPr>
      <w:color w:val="605E5C"/>
      <w:shd w:val="clear" w:color="auto" w:fill="E1DFDD"/>
    </w:rPr>
  </w:style>
  <w:style w:type="paragraph" w:styleId="17">
    <w:name w:val="List Paragraph"/>
    <w:basedOn w:val="1"/>
    <w:autoRedefine/>
    <w:qFormat/>
    <w:uiPriority w:val="34"/>
    <w:pPr>
      <w:ind w:firstLine="420" w:firstLineChars="200"/>
    </w:pPr>
  </w:style>
  <w:style w:type="character" w:customStyle="1" w:styleId="18">
    <w:name w:val="未处理的提及2"/>
    <w:basedOn w:val="9"/>
    <w:autoRedefine/>
    <w:semiHidden/>
    <w:unhideWhenUsed/>
    <w:qFormat/>
    <w:uiPriority w:val="99"/>
    <w:rPr>
      <w:color w:val="605E5C"/>
      <w:shd w:val="clear" w:color="auto" w:fill="E1DFDD"/>
    </w:rPr>
  </w:style>
  <w:style w:type="character" w:customStyle="1" w:styleId="19">
    <w:name w:val="标题 3 字符"/>
    <w:link w:val="4"/>
    <w:autoRedefine/>
    <w:qFormat/>
    <w:uiPriority w:val="0"/>
    <w:rPr>
      <w:rFonts w:ascii="方正楷体简体" w:hAnsi="方正楷体简体" w:eastAsia="方正楷体简体"/>
      <w:sz w:val="32"/>
    </w:rPr>
  </w:style>
  <w:style w:type="table" w:customStyle="1" w:styleId="20">
    <w:name w:val="Table Normal"/>
    <w:autoRedefine/>
    <w:semiHidden/>
    <w:unhideWhenUsed/>
    <w:qFormat/>
    <w:uiPriority w:val="0"/>
    <w:tblPr>
      <w:tblCellMar>
        <w:top w:w="0" w:type="dxa"/>
        <w:left w:w="0" w:type="dxa"/>
        <w:bottom w:w="0" w:type="dxa"/>
        <w:right w:w="0" w:type="dxa"/>
      </w:tblCellMar>
    </w:tblPr>
  </w:style>
  <w:style w:type="character" w:customStyle="1" w:styleId="21">
    <w:name w:val="Unresolved Mention"/>
    <w:basedOn w:val="9"/>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773</Words>
  <Characters>4409</Characters>
  <Lines>36</Lines>
  <Paragraphs>10</Paragraphs>
  <TotalTime>0</TotalTime>
  <ScaleCrop>false</ScaleCrop>
  <LinksUpToDate>false</LinksUpToDate>
  <CharactersWithSpaces>5172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2023-02-10T13:38:00Z</dcterms:created>
  <dc:creator>张 斌</dc:creator>
  <cp:lastModifiedBy>朱赫</cp:lastModifiedBy>
  <cp:lastPrinted>2023-02-10T11:47:00Z</cp:lastPrinted>
  <dcterms:modified xsi:type="dcterms:W3CDTF">2024-04-17T00:42:28Z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72D0189200E84241B217679906185261_13</vt:lpwstr>
  </property>
</Properties>
</file>