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题目1</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4：</w:t>
      </w:r>
      <w:bookmarkStart w:id="0" w:name="_GoBack"/>
      <w:bookmarkEnd w:id="0"/>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汽车工业产线的电磁安全可视化评估方法</w:t>
      </w: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14:textFill>
            <w14:solidFill>
              <w14:schemeClr w14:val="tx1"/>
            </w14:solidFill>
          </w14:textFill>
        </w:rPr>
        <w:t>中汽研新能源汽车检验中心（天津）有限公司</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w:t>
      </w:r>
    </w:p>
    <w:p>
      <w:pPr>
        <w:snapToGrid w:val="0"/>
        <w:spacing w:line="560" w:lineRule="exact"/>
        <w:jc w:val="both"/>
        <w:outlineLvl w:val="0"/>
        <w:rPr>
          <w:rFonts w:eastAsia="方正仿宋_GBK"/>
          <w:color w:val="000000" w:themeColor="text1"/>
          <w:sz w:val="32"/>
          <w:szCs w:val="32"/>
          <w:lang w:val="en-US"/>
          <w14:textFill>
            <w14:solidFill>
              <w14:schemeClr w14:val="tx1"/>
            </w14:solidFill>
          </w14:textFill>
        </w:rPr>
      </w:pP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组织单位</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中汽研新能源汽车检验中心（天津）有限公司</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题目名称</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eastAsia="方正仿宋_GBK"/>
          <w:color w:val="000000" w:themeColor="text1"/>
          <w:sz w:val="32"/>
          <w:szCs w:val="32"/>
          <w:lang w:val="en-US" w:eastAsia="zh-CN"/>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汽车工业产线的电磁安全可视化评估方法</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题目介绍</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随着现代的工业化汽车生产过程汇总产线自动化程度的不断提高，各类用频用电设备的数量显著增加，空间中存在着大量的潜在电磁干扰源，其所形成的电磁环境日趋复杂。如果针对性地进行防护，上述电磁环境可能会影响设备的工作及互相之间的协作，严重时不仅会导致生产质量和生产效率下降，更会严重影响整条生产线的作业安全。</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本题目拟针对汽车工业产线的具体需求，邀请参赛者开展快速的电磁干扰源定位及可视化显示方法方面的研究，具体包括：</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基于工业现场中的典型装置模型和对典型干扰源先验信息，利用电磁仿真计算的方法，建立干扰源与电磁环境的映射模型。</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基于天线辐射、射线追踪等方法，构建深度学习等算法模型，从快速变换的电磁环境中实时、精准地定位干扰源的位置。</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研究可视化显示方法，实现被测场景的电磁环境与电磁干扰源的实时动态显示。</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eastAsia="方正仿宋_GBK"/>
          <w:color w:val="000000" w:themeColor="text1"/>
          <w:sz w:val="32"/>
          <w:szCs w:val="32"/>
          <w14:textFill>
            <w14:solidFill>
              <w14:schemeClr w14:val="tx1"/>
            </w14:solidFill>
          </w14:textFill>
        </w:rPr>
        <w:t>4. 针对某一具体的工业场景，基于其空间位置、几何形貌、材料属性等信息（主办方提供），进行电磁传播模型建模，并利用该模型验证所研发的电磁干扰源定位及可视化显示方法。</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参赛对象：</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每件作品仅可由1所高校推报，高校在推报前要对参赛团队成员及作品进行相关资格审查。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每所学校选送参加专项赛的作品数量不设限制，但同一作品不得同时参加第十九届</w:t>
      </w:r>
      <w:r>
        <w:rPr>
          <w:rFonts w:hint="eastAsia" w:ascii="Times New Roman" w:hAnsi="Times New Roman" w:eastAsia="方正仿宋_GBK" w:cs="Times New Roman"/>
          <w:color w:val="000000" w:themeColor="text1"/>
          <w:spacing w:val="8"/>
          <w:sz w:val="32"/>
          <w:szCs w:val="32"/>
          <w:lang w:eastAsia="zh-CN"/>
          <w14:textFill>
            <w14:solidFill>
              <w14:schemeClr w14:val="tx1"/>
            </w14:solidFill>
          </w14:textFill>
        </w:rPr>
        <w:t>“</w:t>
      </w:r>
      <w:r>
        <w:rPr>
          <w:rFonts w:ascii="Times New Roman" w:hAnsi="Times New Roman" w:eastAsia="方正仿宋_GBK" w:cs="Times New Roman"/>
          <w:color w:val="000000" w:themeColor="text1"/>
          <w:spacing w:val="8"/>
          <w:sz w:val="32"/>
          <w:szCs w:val="32"/>
          <w14:textFill>
            <w14:solidFill>
              <w14:schemeClr w14:val="tx1"/>
            </w14:solidFill>
          </w14:textFill>
        </w:rPr>
        <w:t>挑战杯</w:t>
      </w:r>
      <w:r>
        <w:rPr>
          <w:rFonts w:hint="eastAsia" w:ascii="Times New Roman" w:hAnsi="Times New Roman" w:eastAsia="方正仿宋_GBK" w:cs="Times New Roman"/>
          <w:color w:val="000000" w:themeColor="text1"/>
          <w:spacing w:val="8"/>
          <w:sz w:val="32"/>
          <w:szCs w:val="32"/>
          <w:lang w:eastAsia="zh-CN"/>
          <w14:textFill>
            <w14:solidFill>
              <w14:schemeClr w14:val="tx1"/>
            </w14:solidFill>
          </w14:textFill>
        </w:rPr>
        <w:t>”</w:t>
      </w:r>
      <w:r>
        <w:rPr>
          <w:rFonts w:ascii="Times New Roman" w:hAnsi="Times New Roman" w:eastAsia="方正仿宋_GBK" w:cs="Times New Roman"/>
          <w:color w:val="000000" w:themeColor="text1"/>
          <w:spacing w:val="8"/>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答题要求</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参赛作品均要求使用正版软件完成，最终作品的提交形式为研究报告和软件报告，具体包括：</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楷体_GBK" w:cs="Times New Roman"/>
          <w:color w:val="000000" w:themeColor="text1"/>
          <w:spacing w:val="8"/>
          <w:sz w:val="32"/>
          <w:szCs w:val="32"/>
          <w14:textFill>
            <w14:solidFill>
              <w14:schemeClr w14:val="tx1"/>
            </w14:solidFill>
          </w14:textFill>
        </w:rPr>
      </w:pPr>
      <w:r>
        <w:rPr>
          <w:rFonts w:ascii="Times New Roman" w:hAnsi="Times New Roman" w:eastAsia="方正楷体_GBK" w:cs="Times New Roman"/>
          <w:color w:val="000000" w:themeColor="text1"/>
          <w:spacing w:val="8"/>
          <w:sz w:val="32"/>
          <w:szCs w:val="32"/>
          <w14:textFill>
            <w14:solidFill>
              <w14:schemeClr w14:val="tx1"/>
            </w14:solidFill>
          </w14:textFill>
        </w:rPr>
        <w:t>1. 研究报告</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（1）国内外发展调研分析情况；</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（2）研究内容和拟采取的技术路线；</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（3）各模块的具体工程实现方法；</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（4）算法模型的设计图；</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（5）典型仿真/实验结果。</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楷体_GBK" w:cs="Times New Roman"/>
          <w:color w:val="000000" w:themeColor="text1"/>
          <w:spacing w:val="8"/>
          <w:sz w:val="32"/>
          <w:szCs w:val="32"/>
          <w14:textFill>
            <w14:solidFill>
              <w14:schemeClr w14:val="tx1"/>
            </w14:solidFill>
          </w14:textFill>
        </w:rPr>
      </w:pPr>
      <w:r>
        <w:rPr>
          <w:rFonts w:ascii="Times New Roman" w:hAnsi="Times New Roman" w:eastAsia="方正楷体_GBK" w:cs="Times New Roman"/>
          <w:color w:val="000000" w:themeColor="text1"/>
          <w:spacing w:val="8"/>
          <w:sz w:val="32"/>
          <w:szCs w:val="32"/>
          <w14:textFill>
            <w14:solidFill>
              <w14:schemeClr w14:val="tx1"/>
            </w14:solidFill>
          </w14:textFill>
        </w:rPr>
        <w:t>2. 软件报告</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（1）原始代码；</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（2）用户手册及使用说明；</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（3）性能验证方法及自测报告；</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（4）软件所使用的数据集。</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参赛者必须保证作品的原创性，杜绝一切抄袭或剽窃行为，所提交作品不得侵犯任何第三方的知识产权。</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作品评选标准</w:t>
      </w:r>
    </w:p>
    <w:p>
      <w:pPr>
        <w:pStyle w:val="4"/>
        <w:pageBreakBefore w:val="0"/>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基本要求</w:t>
      </w:r>
    </w:p>
    <w:p>
      <w:pPr>
        <w:pageBreakBefore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发展现状调研清晰，研究思路合理，技术路线可行；</w:t>
      </w:r>
    </w:p>
    <w:p>
      <w:pPr>
        <w:pageBreakBefore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作品具有完整性，涵盖题目中的一项或多项内容；</w:t>
      </w:r>
    </w:p>
    <w:p>
      <w:pPr>
        <w:pageBreakBefore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文档等展示材料内容齐全、页面整洁、图标清晰、公式准确。</w:t>
      </w:r>
    </w:p>
    <w:p>
      <w:pPr>
        <w:pStyle w:val="4"/>
        <w:pageBreakBefore w:val="0"/>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优选要求</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sz w:val="32"/>
          <w:szCs w:val="32"/>
        </w:rPr>
      </w:pPr>
      <w:r>
        <w:rPr>
          <w:rFonts w:eastAsia="方正仿宋_GBK"/>
          <w:color w:val="000000"/>
          <w:sz w:val="32"/>
          <w:szCs w:val="32"/>
        </w:rPr>
        <w:t>初审采取材料函评的方式，评委针对文献调研情况（10分）、研究思路的合理性（10分）、技术方案的可行性（20分）、原始代码的可读性（10分）、程序的运行稳定性（10分）、干扰源识别的准确性（20分）、可视化显示（10分）、研究成果的整体创新性、逻辑性和展示效果（10分）进行打分，择优决定进入复赛阶段的队伍。</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sz w:val="32"/>
          <w:szCs w:val="32"/>
        </w:rPr>
      </w:pPr>
      <w:r>
        <w:rPr>
          <w:rFonts w:eastAsia="方正仿宋_GBK"/>
          <w:color w:val="000000"/>
          <w:sz w:val="32"/>
          <w:szCs w:val="32"/>
        </w:rPr>
        <w:t>终审阶段将邀请参赛队伍进行现场测试和现场答辩，按照顺序进入答辩环节，评委对参赛作品的创新性（10分）、功能实现完整性（30分）、功能指标实现（20分）、现场测试效果（20分）和对专家提问的回答情况（20分），进行打分，择优决定各奖项的获得队伍。</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作品提交时间</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 2024年</w:t>
      </w:r>
      <w:r>
        <w:rPr>
          <w:rFonts w:hint="eastAsia" w:eastAsia="方正仿宋_GBK"/>
          <w:color w:val="000000" w:themeColor="text1"/>
          <w:sz w:val="32"/>
          <w:szCs w:val="32"/>
          <w:lang w:val="en-US" w:eastAsia="zh-CN"/>
          <w14:textFill>
            <w14:solidFill>
              <w14:schemeClr w14:val="tx1"/>
            </w14:solidFill>
          </w14:textFill>
        </w:rPr>
        <w:t>4</w:t>
      </w:r>
      <w:r>
        <w:rPr>
          <w:rFonts w:eastAsia="方正仿宋_GBK"/>
          <w:color w:val="000000" w:themeColor="text1"/>
          <w:sz w:val="32"/>
          <w:szCs w:val="32"/>
          <w:lang w:val="en-US"/>
          <w14:textFill>
            <w14:solidFill>
              <w14:schemeClr w14:val="tx1"/>
            </w14:solidFill>
          </w14:textFill>
        </w:rPr>
        <w:t>月至2024年8月，各参赛团队开展科研攻关，并于8月1日前向组委会提交作品。</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 2024年8月，组委会和出题方共同开展初审，原则上评出特等奖5个，一等奖、二等奖、三等奖各等次奖项若干，并确定入围终审的晋级作品和团队。</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 2024年9月，晋级团队完善作品，冲刺攻关参加终审和</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擂台赛</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。终审环节原则上评出特等奖5个，一、二、三等</w:t>
      </w:r>
      <w:r>
        <w:rPr>
          <w:rFonts w:hint="eastAsia" w:ascii="方正仿宋_GBK" w:hAnsi="方正仿宋_GBK" w:eastAsia="方正仿宋_GBK" w:cs="方正仿宋_GBK"/>
          <w:color w:val="000000" w:themeColor="text1"/>
          <w:sz w:val="32"/>
          <w:szCs w:val="32"/>
          <w:lang w:val="en-US"/>
          <w14:textFill>
            <w14:solidFill>
              <w14:schemeClr w14:val="tx1"/>
            </w14:solidFill>
          </w14:textFill>
        </w:rPr>
        <w:t>奖若干。获得特等奖的团队晋级最终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14:textFill>
            <w14:solidFill>
              <w14:schemeClr w14:val="tx1"/>
            </w14:solidFill>
          </w14:textFill>
        </w:rPr>
        <w:t>擂台赛</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14:textFill>
            <w14:solidFill>
              <w14:schemeClr w14:val="tx1"/>
            </w14:solidFill>
          </w14:textFill>
        </w:rPr>
        <w:t>，并进行现场展</w:t>
      </w:r>
      <w:r>
        <w:rPr>
          <w:rFonts w:eastAsia="方正仿宋_GBK"/>
          <w:color w:val="000000" w:themeColor="text1"/>
          <w:sz w:val="32"/>
          <w:szCs w:val="32"/>
          <w:lang w:val="en-US"/>
          <w14:textFill>
            <w14:solidFill>
              <w14:schemeClr w14:val="tx1"/>
            </w14:solidFill>
          </w14:textFill>
        </w:rPr>
        <w:t>示和答辩</w:t>
      </w:r>
      <w:r>
        <w:rPr>
          <w:rFonts w:hint="eastAsia" w:ascii="方正仿宋_GBK" w:hAnsi="方正仿宋_GBK" w:eastAsia="方正仿宋_GBK" w:cs="方正仿宋_GBK"/>
          <w:color w:val="000000" w:themeColor="text1"/>
          <w:sz w:val="32"/>
          <w:szCs w:val="32"/>
          <w:lang w:val="en-US"/>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14:textFill>
            <w14:solidFill>
              <w14:schemeClr w14:val="tx1"/>
            </w14:solidFill>
          </w14:textFill>
        </w:rPr>
        <w:t>擂台赛</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环节对榜单的每个选题原则上评出1</w:t>
      </w:r>
      <w:r>
        <w:rPr>
          <w:rFonts w:hint="eastAsia" w:ascii="方正仿宋_GBK" w:hAnsi="方正仿宋_GBK" w:eastAsia="方正仿宋_GBK" w:cs="方正仿宋_GBK"/>
          <w:color w:val="000000" w:themeColor="text1"/>
          <w:sz w:val="32"/>
          <w:szCs w:val="32"/>
          <w:lang w:val="en-US"/>
          <w14:textFill>
            <w14:solidFill>
              <w14:schemeClr w14:val="tx1"/>
            </w14:solidFill>
          </w14:textFill>
        </w:rPr>
        <w:t>个</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14:textFill>
            <w14:solidFill>
              <w14:schemeClr w14:val="tx1"/>
            </w14:solidFill>
          </w14:textFill>
        </w:rPr>
        <w:t>擂主</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14:textFill>
            <w14:solidFill>
              <w14:schemeClr w14:val="tx1"/>
            </w14:solidFill>
          </w14:textFill>
        </w:rPr>
        <w:t>。出</w:t>
      </w:r>
      <w:r>
        <w:rPr>
          <w:rFonts w:eastAsia="方正仿宋_GBK"/>
          <w:color w:val="000000" w:themeColor="text1"/>
          <w:sz w:val="32"/>
          <w:szCs w:val="32"/>
          <w:lang w:val="en-US"/>
          <w14:textFill>
            <w14:solidFill>
              <w14:schemeClr w14:val="tx1"/>
            </w14:solidFill>
          </w14:textFill>
        </w:rPr>
        <w:t>题方</w:t>
      </w:r>
      <w:r>
        <w:rPr>
          <w:rFonts w:hint="eastAsia" w:ascii="方正仿宋_GBK" w:hAnsi="方正仿宋_GBK" w:eastAsia="方正仿宋_GBK" w:cs="方正仿宋_GBK"/>
          <w:color w:val="000000" w:themeColor="text1"/>
          <w:sz w:val="32"/>
          <w:szCs w:val="32"/>
          <w:lang w:val="en-US"/>
          <w14:textFill>
            <w14:solidFill>
              <w14:schemeClr w14:val="tx1"/>
            </w14:solidFill>
          </w14:textFill>
        </w:rPr>
        <w:t>与</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14:textFill>
            <w14:solidFill>
              <w14:schemeClr w14:val="tx1"/>
            </w14:solidFill>
          </w14:textFill>
        </w:rPr>
        <w:t>擂主</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14:textFill>
            <w14:solidFill>
              <w14:schemeClr w14:val="tx1"/>
            </w14:solidFill>
          </w14:textFill>
        </w:rPr>
        <w:t>团</w:t>
      </w:r>
      <w:r>
        <w:rPr>
          <w:rFonts w:eastAsia="方正仿宋_GBK"/>
          <w:color w:val="000000" w:themeColor="text1"/>
          <w:sz w:val="32"/>
          <w:szCs w:val="32"/>
          <w:lang w:val="en-US"/>
          <w14:textFill>
            <w14:solidFill>
              <w14:schemeClr w14:val="tx1"/>
            </w14:solidFill>
          </w14:textFill>
        </w:rPr>
        <w:t>队现场签约并给予奖励。</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参赛报名及作品提交方式</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z w:val="32"/>
          <w:szCs w:val="32"/>
          <w:lang w:val="en-US"/>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根据大赛整体时间安排并结合科研攻关的科学规律，8月1日前，各参赛团队</w:t>
      </w:r>
      <w:r>
        <w:rPr>
          <w:rFonts w:ascii="Times New Roman" w:hAnsi="Times New Roman" w:eastAsia="方正仿宋_GBK" w:cs="Times New Roman"/>
          <w:color w:val="000000" w:themeColor="text1"/>
          <w:sz w:val="32"/>
          <w:szCs w:val="32"/>
          <w:lang w:val="en-US"/>
          <w14:textFill>
            <w14:solidFill>
              <w14:schemeClr w14:val="tx1"/>
            </w14:solidFill>
          </w14:textFill>
        </w:rPr>
        <w:t>向组委会提交作品。</w:t>
      </w:r>
    </w:p>
    <w:p>
      <w:pPr>
        <w:pStyle w:val="17"/>
        <w:pageBreakBefore w:val="0"/>
        <w:kinsoku/>
        <w:wordWrap/>
        <w:overflowPunct/>
        <w:topLinePunct w:val="0"/>
        <w:autoSpaceDE/>
        <w:autoSpaceDN/>
        <w:bidi w:val="0"/>
        <w:adjustRightInd/>
        <w:snapToGrid/>
        <w:spacing w:line="560" w:lineRule="exact"/>
        <w:ind w:left="0" w:firstLine="640" w:firstLineChars="200"/>
        <w:textAlignment w:val="auto"/>
        <w:rPr>
          <w:color w:val="000000" w:themeColor="text1"/>
          <w:lang w:val="en-US"/>
          <w14:textFill>
            <w14:solidFill>
              <w14:schemeClr w14:val="tx1"/>
            </w14:solidFill>
          </w14:textFill>
        </w:rPr>
      </w:pPr>
      <w:r>
        <w:rPr>
          <w:rFonts w:eastAsia="方正楷体_GBK"/>
          <w:color w:val="000000" w:themeColor="text1"/>
          <w:sz w:val="32"/>
          <w:szCs w:val="32"/>
          <w14:textFill>
            <w14:solidFill>
              <w14:schemeClr w14:val="tx1"/>
            </w14:solidFill>
          </w14:textFill>
        </w:rPr>
        <w:t>1. 网上</w:t>
      </w:r>
      <w:r>
        <w:rPr>
          <w:rFonts w:eastAsia="方正楷体_GBK"/>
          <w:color w:val="000000" w:themeColor="text1"/>
          <w:sz w:val="32"/>
          <w:szCs w:val="32"/>
          <w:lang w:val="en-US"/>
          <w14:textFill>
            <w14:solidFill>
              <w14:schemeClr w14:val="tx1"/>
            </w14:solidFill>
          </w14:textFill>
        </w:rPr>
        <w:t>报名方式</w:t>
      </w:r>
    </w:p>
    <w:p>
      <w:pPr>
        <w:pageBreakBefore w:val="0"/>
        <w:kinsoku/>
        <w:wordWrap/>
        <w:overflowPunct/>
        <w:topLinePunct w:val="0"/>
        <w:autoSpaceDE/>
        <w:autoSpaceDN/>
        <w:bidi w:val="0"/>
        <w:adjustRightInd/>
        <w:snapToGrid/>
        <w:spacing w:line="560" w:lineRule="exact"/>
        <w:ind w:left="0" w:firstLine="640" w:firstLineChars="200"/>
        <w:jc w:val="left"/>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（1）请参赛同学通过PC电脑端登录报名网站（https://fxyh-t.bocmartech.com/jbgs/#/login），在线填写报名信息。</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（3）将审核通过的报名表扫描件上传系统，等待所在学校及发榜单位审核。</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（4）请参赛同学注意查看审核状态，如审核不通过，需重新提交。具体操作流程详见报名网站《操作手册》。</w:t>
      </w:r>
    </w:p>
    <w:p>
      <w:pPr>
        <w:pStyle w:val="17"/>
        <w:pageBreakBefore w:val="0"/>
        <w:kinsoku/>
        <w:wordWrap/>
        <w:overflowPunct/>
        <w:topLinePunct w:val="0"/>
        <w:autoSpaceDE/>
        <w:autoSpaceDN/>
        <w:bidi w:val="0"/>
        <w:adjustRightInd/>
        <w:snapToGrid/>
        <w:spacing w:line="560" w:lineRule="exact"/>
        <w:ind w:left="0" w:firstLine="640" w:firstLineChars="200"/>
        <w:textAlignment w:val="auto"/>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2. 具体作品提交方式</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Theme="minorEastAsia"/>
          <w:color w:val="000000" w:themeColor="text1"/>
          <w:sz w:val="21"/>
          <w:szCs w:val="21"/>
          <w:lang w:val="en-US"/>
          <w14:textFill>
            <w14:solidFill>
              <w14:schemeClr w14:val="tx1"/>
            </w14:solidFill>
          </w14:textFill>
        </w:rPr>
      </w:pPr>
      <w:r>
        <w:rPr>
          <w:rFonts w:eastAsia="方正仿宋_GBK"/>
          <w:color w:val="000000" w:themeColor="text1"/>
          <w:sz w:val="32"/>
          <w:szCs w:val="32"/>
          <w14:textFill>
            <w14:solidFill>
              <w14:schemeClr w14:val="tx1"/>
            </w14:solidFill>
          </w14:textFill>
        </w:rPr>
        <w:t>提交具体作品时，务必一并提交1份报名系统中审核通过的参赛报名表（所有信息与系统中填报信息保持严格一致）。</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bCs/>
          <w:color w:val="000000" w:themeColor="text1"/>
          <w:sz w:val="32"/>
          <w:szCs w:val="32"/>
          <w:lang w:val="en-US"/>
          <w14:textFill>
            <w14:solidFill>
              <w14:schemeClr w14:val="tx1"/>
            </w14:solidFill>
          </w14:textFill>
        </w:rPr>
      </w:pPr>
      <w:r>
        <w:rPr>
          <w:rFonts w:eastAsia="方正仿宋_GBK"/>
          <w:bCs/>
          <w:color w:val="000000" w:themeColor="text1"/>
          <w:sz w:val="32"/>
          <w:szCs w:val="32"/>
          <w:lang w:val="en-US"/>
          <w14:textFill>
            <w14:solidFill>
              <w14:schemeClr w14:val="tx1"/>
            </w14:solidFill>
          </w14:textFill>
        </w:rPr>
        <w:t>（1）电子版材料。</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14:textFill>
            <w14:solidFill>
              <w14:schemeClr w14:val="tx1"/>
            </w14:solidFill>
          </w14:textFill>
        </w:rPr>
      </w:pPr>
      <w:r>
        <w:rPr>
          <w:rFonts w:eastAsia="方正仿宋_GBK"/>
          <w:bCs/>
          <w:color w:val="000000" w:themeColor="text1"/>
          <w:sz w:val="32"/>
          <w:szCs w:val="32"/>
          <w14:textFill>
            <w14:solidFill>
              <w14:schemeClr w14:val="tx1"/>
            </w14:solidFill>
          </w14:textFill>
        </w:rPr>
        <w:t>需要同时提交WORD版和PDF版材料，其中PDF版须加盖公章。请将作品文档及报名表以压缩包格式上传至网站指定路径（https://challenge.dtxiaotangren.com）。</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14:textFill>
            <w14:solidFill>
              <w14:schemeClr w14:val="tx1"/>
            </w14:solidFill>
          </w14:textFill>
        </w:rPr>
        <w:t>压缩包名称格式：提报单位（学校全称）</w:t>
      </w:r>
      <w:r>
        <w:rPr>
          <w:rFonts w:hint="eastAsia" w:eastAsia="方正仿宋_GBK"/>
          <w:bCs/>
          <w:color w:val="000000" w:themeColor="text1"/>
          <w:sz w:val="32"/>
          <w:szCs w:val="32"/>
          <w:lang w:eastAsia="zh-CN"/>
          <w14:textFill>
            <w14:solidFill>
              <w14:schemeClr w14:val="tx1"/>
            </w14:solidFill>
          </w14:textFill>
        </w:rPr>
        <w:t>－</w:t>
      </w:r>
      <w:r>
        <w:rPr>
          <w:rFonts w:eastAsia="方正仿宋_GBK"/>
          <w:bCs/>
          <w:color w:val="000000" w:themeColor="text1"/>
          <w:sz w:val="32"/>
          <w:szCs w:val="32"/>
          <w14:textFill>
            <w14:solidFill>
              <w14:schemeClr w14:val="tx1"/>
            </w14:solidFill>
          </w14:textFill>
        </w:rPr>
        <w:t>选题名称</w:t>
      </w:r>
      <w:r>
        <w:rPr>
          <w:rFonts w:hint="eastAsia" w:eastAsia="方正仿宋_GBK"/>
          <w:bCs/>
          <w:color w:val="000000" w:themeColor="text1"/>
          <w:sz w:val="32"/>
          <w:szCs w:val="32"/>
          <w:lang w:eastAsia="zh-CN"/>
          <w14:textFill>
            <w14:solidFill>
              <w14:schemeClr w14:val="tx1"/>
            </w14:solidFill>
          </w14:textFill>
        </w:rPr>
        <w:t>－</w:t>
      </w:r>
      <w:r>
        <w:rPr>
          <w:rFonts w:eastAsia="方正仿宋_GBK"/>
          <w:bCs/>
          <w:color w:val="000000" w:themeColor="text1"/>
          <w:sz w:val="32"/>
          <w:szCs w:val="32"/>
          <w14:textFill>
            <w14:solidFill>
              <w14:schemeClr w14:val="tx1"/>
            </w14:solidFill>
          </w14:textFill>
        </w:rPr>
        <w:t>作品名称。</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14:textFill>
            <w14:solidFill>
              <w14:schemeClr w14:val="tx1"/>
            </w14:solidFill>
          </w14:textFill>
        </w:rPr>
        <w:t>（2）纸质版材料。</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bCs/>
          <w:sz w:val="32"/>
          <w:szCs w:val="32"/>
        </w:rPr>
      </w:pPr>
      <w:r>
        <w:rPr>
          <w:rFonts w:eastAsia="方正仿宋_GBK"/>
          <w:bCs/>
          <w:sz w:val="32"/>
          <w:szCs w:val="32"/>
        </w:rPr>
        <w:t>请将纸质版文档作品及</w:t>
      </w:r>
      <w:r>
        <w:rPr>
          <w:rFonts w:eastAsia="方正仿宋_GBK"/>
          <w:color w:val="000000" w:themeColor="text1"/>
          <w:sz w:val="32"/>
          <w:szCs w:val="32"/>
          <w14:textFill>
            <w14:solidFill>
              <w14:schemeClr w14:val="tx1"/>
            </w14:solidFill>
          </w14:textFill>
        </w:rPr>
        <w:t>报名系统中审核通过的参赛报名表</w:t>
      </w:r>
      <w:r>
        <w:rPr>
          <w:rFonts w:eastAsia="方正仿宋_GBK"/>
          <w:bCs/>
          <w:sz w:val="32"/>
          <w:szCs w:val="32"/>
        </w:rPr>
        <w:t>（均需加盖公章）一式两份邮寄</w:t>
      </w:r>
      <w:r>
        <w:rPr>
          <w:rFonts w:hint="eastAsia" w:eastAsia="方正仿宋_GBK"/>
          <w:bCs/>
          <w:sz w:val="32"/>
          <w:szCs w:val="32"/>
        </w:rPr>
        <w:t>天津市东丽区无瑕街雄姿道</w:t>
      </w:r>
      <w:r>
        <w:rPr>
          <w:rFonts w:eastAsia="方正仿宋_GBK"/>
          <w:bCs/>
          <w:sz w:val="32"/>
          <w:szCs w:val="32"/>
        </w:rPr>
        <w:t>88</w:t>
      </w:r>
      <w:r>
        <w:rPr>
          <w:rFonts w:hint="eastAsia" w:eastAsia="方正仿宋_GBK"/>
          <w:bCs/>
          <w:sz w:val="32"/>
          <w:szCs w:val="32"/>
        </w:rPr>
        <w:t>号</w:t>
      </w:r>
      <w:r>
        <w:rPr>
          <w:rFonts w:eastAsia="方正仿宋_GBK"/>
          <w:bCs/>
          <w:sz w:val="32"/>
          <w:szCs w:val="32"/>
        </w:rPr>
        <w:t>，</w:t>
      </w:r>
      <w:r>
        <w:rPr>
          <w:rFonts w:hint="eastAsia" w:eastAsia="方正仿宋_GBK"/>
          <w:bCs/>
          <w:sz w:val="32"/>
          <w:szCs w:val="32"/>
        </w:rPr>
        <w:t>张</w:t>
      </w:r>
      <w:r>
        <w:rPr>
          <w:rFonts w:eastAsia="方正仿宋_GBK"/>
          <w:bCs/>
          <w:sz w:val="32"/>
          <w:szCs w:val="32"/>
        </w:rPr>
        <w:t>老师收，联系方式15900332026。</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赛事保障</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对于参加本项目的参赛团队，本单位可以根据团队的实际需求，在参观交流、相关资料（不涉密）、专业指导以及其他项目必须条件等方面提供帮助。</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本单位在参赛团队完成相关审核等程序后可提供参观应用现场的机会。</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将为此次比赛组建专业指导团队，指导团队将由出题单位专家组成，或根据选手的专业特点指派指导老师，同时为了保证在项目相关资料等问题方面给予团队及时的帮助，团队还将为每个参赛团队指定一名辅导老师，辅导老师由本单位专业技术人员组成，并在参赛团队完成报名后予以明确。</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赛事办公室设在</w:t>
      </w:r>
      <w:r>
        <w:rPr>
          <w:rFonts w:eastAsia="方正仿宋_GBK"/>
          <w:b w:val="0"/>
          <w:bCs w:val="0"/>
          <w:color w:val="000000" w:themeColor="text1"/>
          <w:sz w:val="32"/>
          <w:szCs w:val="32"/>
          <w:lang w:val="en-US"/>
          <w14:textFill>
            <w14:solidFill>
              <w14:schemeClr w14:val="tx1"/>
            </w14:solidFill>
          </w14:textFill>
        </w:rPr>
        <w:t>中汽研新能源汽车检验中心（天津）有限公司</w:t>
      </w:r>
      <w:r>
        <w:rPr>
          <w:rFonts w:hint="eastAsia" w:eastAsia="方正仿宋_GBK"/>
          <w:b w:val="0"/>
          <w:bCs w:val="0"/>
          <w:color w:val="000000" w:themeColor="text1"/>
          <w:sz w:val="32"/>
          <w:szCs w:val="32"/>
          <w:lang w:val="en-US" w:eastAsia="zh-CN"/>
          <w14:textFill>
            <w14:solidFill>
              <w14:schemeClr w14:val="tx1"/>
            </w14:solidFill>
          </w14:textFill>
        </w:rPr>
        <w:t>电磁兼容部</w:t>
      </w:r>
      <w:r>
        <w:rPr>
          <w:rFonts w:eastAsia="方正仿宋_GBK"/>
          <w:color w:val="000000" w:themeColor="text1"/>
          <w:sz w:val="32"/>
          <w:szCs w:val="32"/>
          <w:lang w:val="en-US"/>
          <w14:textFill>
            <w14:solidFill>
              <w14:schemeClr w14:val="tx1"/>
            </w14:solidFill>
          </w14:textFill>
        </w:rPr>
        <w:t>，参赛过程中，参赛团队如需本单位提供与项目相关的其他必须帮助，请提前与赛事办公室联系，我们将在许可范围内给予参赛团队帮助。</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设奖情况及奖励措施</w:t>
      </w:r>
    </w:p>
    <w:p>
      <w:pPr>
        <w:pStyle w:val="4"/>
        <w:pageBreakBefore w:val="0"/>
        <w:numPr>
          <w:ilvl w:val="0"/>
          <w:numId w:val="4"/>
        </w:numPr>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设奖情况</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原则上设特等奖5个，一、二、三等奖若干，从特等奖获奖团队中决出1个</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14:textFill>
            <w14:solidFill>
              <w14:schemeClr w14:val="tx1"/>
            </w14:solidFill>
          </w14:textFill>
        </w:rPr>
        <w:t>擂主</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w:t>
      </w:r>
    </w:p>
    <w:p>
      <w:pPr>
        <w:pStyle w:val="4"/>
        <w:pageBreakBefore w:val="0"/>
        <w:numPr>
          <w:ilvl w:val="0"/>
          <w:numId w:val="4"/>
        </w:numPr>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奖励措施</w:t>
      </w:r>
    </w:p>
    <w:p>
      <w:pPr>
        <w:pageBreakBefore w:val="0"/>
        <w:numPr>
          <w:ilvl w:val="0"/>
          <w:numId w:val="5"/>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本单位将结合项目实际，拟</w:t>
      </w:r>
      <w:r>
        <w:rPr>
          <w:rFonts w:hint="eastAsia" w:eastAsia="方正仿宋_GBK"/>
          <w:color w:val="000000" w:themeColor="text1"/>
          <w:sz w:val="32"/>
          <w:szCs w:val="32"/>
          <w:lang w:val="en-US" w:eastAsia="zh-CN"/>
          <w14:textFill>
            <w14:solidFill>
              <w14:schemeClr w14:val="tx1"/>
            </w14:solidFill>
          </w14:textFill>
        </w:rPr>
        <w:t>在特等奖基础上额外</w:t>
      </w:r>
      <w:r>
        <w:rPr>
          <w:rFonts w:eastAsia="方正仿宋_GBK"/>
          <w:color w:val="000000" w:themeColor="text1"/>
          <w:sz w:val="32"/>
          <w:szCs w:val="32"/>
          <w:lang w:val="en-US"/>
          <w14:textFill>
            <w14:solidFill>
              <w14:schemeClr w14:val="tx1"/>
            </w14:solidFill>
          </w14:textFill>
        </w:rPr>
        <w:t>奖励</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14:textFill>
            <w14:solidFill>
              <w14:schemeClr w14:val="tx1"/>
            </w14:solidFill>
          </w14:textFill>
        </w:rPr>
        <w:t>擂主</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队伍1万元；奖励特等奖每支队伍5000元；奖励一等奖每支队伍3000元；奖励二等奖每支队伍2000元；奖励三等奖每支队伍1000元。</w:t>
      </w:r>
    </w:p>
    <w:p>
      <w:pPr>
        <w:pageBreakBefore w:val="0"/>
        <w:numPr>
          <w:ilvl w:val="0"/>
          <w:numId w:val="5"/>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工作成果如获本单位认可，投入应用实践，团队成员可以允许参与项目研发，同时根据项目成果给予额外奖励。</w:t>
      </w:r>
    </w:p>
    <w:p>
      <w:pPr>
        <w:pageBreakBefore w:val="0"/>
        <w:numPr>
          <w:ilvl w:val="0"/>
          <w:numId w:val="5"/>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对于选择本题目的学生可优先安排暑期实习，实习期间提供科研津贴和食宿保障。</w:t>
      </w:r>
    </w:p>
    <w:p>
      <w:pPr>
        <w:pageBreakBefore w:val="0"/>
        <w:numPr>
          <w:ilvl w:val="0"/>
          <w:numId w:val="5"/>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全部获奖团队中应届毕业生参加校园招聘时，符合应聘条件者，直</w:t>
      </w:r>
      <w:r>
        <w:rPr>
          <w:rFonts w:hint="eastAsia" w:eastAsia="方正仿宋_GBK"/>
          <w:color w:val="000000" w:themeColor="text1"/>
          <w:sz w:val="32"/>
          <w:szCs w:val="32"/>
          <w:lang w:val="en-US" w:eastAsia="zh-CN"/>
          <w14:textFill>
            <w14:solidFill>
              <w14:schemeClr w14:val="tx1"/>
            </w14:solidFill>
          </w14:textFill>
        </w:rPr>
        <w:t>接</w:t>
      </w:r>
      <w:r>
        <w:rPr>
          <w:rFonts w:eastAsia="方正仿宋_GBK"/>
          <w:color w:val="000000" w:themeColor="text1"/>
          <w:sz w:val="32"/>
          <w:szCs w:val="32"/>
          <w:lang w:val="en-US"/>
          <w14:textFill>
            <w14:solidFill>
              <w14:schemeClr w14:val="tx1"/>
            </w14:solidFill>
          </w14:textFill>
        </w:rPr>
        <w:t>进入面试环节，同等条件下可优先录用。</w:t>
      </w:r>
    </w:p>
    <w:p>
      <w:pPr>
        <w:pStyle w:val="4"/>
        <w:pageBreakBefore w:val="0"/>
        <w:numPr>
          <w:ilvl w:val="0"/>
          <w:numId w:val="4"/>
        </w:numPr>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奖金发放方式</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所有现金奖励将在比赛结束后1个季度内，通过银行转账的方式，发放至各获奖团队指定的账号。</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比赛专班联系方式</w:t>
      </w:r>
    </w:p>
    <w:p>
      <w:pPr>
        <w:pStyle w:val="4"/>
        <w:pageBreakBefore w:val="0"/>
        <w:numPr>
          <w:ilvl w:val="0"/>
          <w:numId w:val="6"/>
        </w:numPr>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联络专员</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张</w:t>
      </w:r>
      <w:r>
        <w:rPr>
          <w:rFonts w:eastAsia="方正仿宋_GBK"/>
          <w:color w:val="000000" w:themeColor="text1"/>
          <w:sz w:val="32"/>
          <w:szCs w:val="32"/>
          <w:lang w:val="en-US"/>
          <w14:textFill>
            <w14:solidFill>
              <w14:schemeClr w14:val="tx1"/>
            </w14:solidFill>
          </w14:textFill>
        </w:rPr>
        <w:t>老师，联系方式：15900332026</w:t>
      </w:r>
    </w:p>
    <w:p>
      <w:pPr>
        <w:pStyle w:val="4"/>
        <w:pageBreakBefore w:val="0"/>
        <w:numPr>
          <w:ilvl w:val="0"/>
          <w:numId w:val="6"/>
        </w:numPr>
        <w:kinsoku/>
        <w:wordWrap/>
        <w:overflowPunct/>
        <w:topLinePunct w:val="0"/>
        <w:autoSpaceDE/>
        <w:autoSpaceDN/>
        <w:bidi w:val="0"/>
        <w:adjustRightInd/>
        <w:snapToGrid/>
        <w:ind w:left="0" w:firstLine="640" w:firstLineChars="200"/>
        <w:textAlignment w:val="auto"/>
        <w:rPr>
          <w:rFonts w:hint="eastAsia"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负责事项</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w:t>
      </w:r>
      <w:r>
        <w:rPr>
          <w:rFonts w:hint="eastAsia" w:eastAsia="方正仿宋_GBK"/>
          <w:color w:val="000000" w:themeColor="text1"/>
          <w:sz w:val="32"/>
          <w:szCs w:val="32"/>
          <w:lang w:val="en-US"/>
          <w14:textFill>
            <w14:solidFill>
              <w14:schemeClr w14:val="tx1"/>
            </w14:solidFill>
          </w14:textFill>
        </w:rPr>
        <w:t>技术指导保障、</w:t>
      </w:r>
      <w:r>
        <w:rPr>
          <w:rFonts w:eastAsia="方正仿宋_GBK"/>
          <w:color w:val="000000" w:themeColor="text1"/>
          <w:sz w:val="32"/>
          <w:szCs w:val="32"/>
          <w:lang w:val="en-US"/>
          <w14:textFill>
            <w14:solidFill>
              <w14:schemeClr w14:val="tx1"/>
            </w14:solidFill>
          </w14:textFill>
        </w:rPr>
        <w:t>组织服务及后期相关赛务协调联络。</w:t>
      </w:r>
    </w:p>
    <w:p>
      <w:pPr>
        <w:pStyle w:val="4"/>
        <w:pageBreakBefore w:val="0"/>
        <w:numPr>
          <w:ilvl w:val="0"/>
          <w:numId w:val="6"/>
        </w:numPr>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联系时间</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比赛进行期间工作日（8:30-11:30，14:00-17:30）</w:t>
      </w:r>
    </w:p>
    <w:p>
      <w:pPr>
        <w:spacing w:line="560" w:lineRule="exact"/>
        <w:ind w:firstLine="640" w:firstLineChars="200"/>
        <w:rPr>
          <w:rFonts w:hint="eastAsia" w:eastAsia="方正仿宋_GBK"/>
          <w:color w:val="000000" w:themeColor="text1"/>
          <w:sz w:val="32"/>
          <w:szCs w:val="32"/>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p>
    <w:p>
      <w:pPr>
        <w:spacing w:line="560" w:lineRule="exact"/>
        <w:jc w:val="right"/>
        <w:rPr>
          <w:rFonts w:eastAsia="方正黑体_GBK"/>
          <w:b w:val="0"/>
          <w:bCs w:val="0"/>
          <w:color w:val="000000" w:themeColor="text1"/>
          <w:lang w:val="en-US"/>
          <w14:textFill>
            <w14:solidFill>
              <w14:schemeClr w14:val="tx1"/>
            </w14:solidFill>
          </w14:textFill>
        </w:rPr>
      </w:pPr>
      <w:r>
        <w:rPr>
          <w:rFonts w:eastAsia="方正仿宋_GBK"/>
          <w:b w:val="0"/>
          <w:bCs w:val="0"/>
          <w:color w:val="000000" w:themeColor="text1"/>
          <w:sz w:val="32"/>
          <w:szCs w:val="32"/>
          <w:lang w:val="en-US"/>
          <w14:textFill>
            <w14:solidFill>
              <w14:schemeClr w14:val="tx1"/>
            </w14:solidFill>
          </w14:textFill>
        </w:rPr>
        <w:t>中汽研新能源汽车检验中心（天津）有限公司</w:t>
      </w:r>
    </w:p>
    <w:p>
      <w:pPr>
        <w:spacing w:line="560" w:lineRule="exact"/>
        <w:ind w:firstLine="640" w:firstLineChars="200"/>
        <w:rPr>
          <w:rFonts w:eastAsia="方正仿宋_GBK"/>
          <w:color w:val="000000" w:themeColor="text1"/>
          <w:sz w:val="32"/>
          <w:szCs w:val="32"/>
          <w14:textFill>
            <w14:solidFill>
              <w14:schemeClr w14:val="tx1"/>
            </w14:solidFill>
          </w14:textFill>
        </w:rPr>
      </w:pPr>
    </w:p>
    <w:p>
      <w:pPr>
        <w:rPr>
          <w:rFonts w:eastAsia="方正黑体_GBK"/>
          <w:color w:val="000000" w:themeColor="text1"/>
          <w:lang w:val="en-US"/>
          <w14:textFill>
            <w14:solidFill>
              <w14:schemeClr w14:val="tx1"/>
            </w14:solidFill>
          </w14:textFill>
        </w:rPr>
        <w:sectPr>
          <w:footerReference r:id="rId3" w:type="default"/>
          <w:type w:val="continuous"/>
          <w:pgSz w:w="11906" w:h="16838"/>
          <w:pgMar w:top="1984" w:right="1587" w:bottom="1984" w:left="1587" w:header="851" w:footer="992" w:gutter="0"/>
          <w:pgNumType w:fmt="decimal"/>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中汽研新能源汽车检验中心（天津）有限公司是国务院国资委直属中央企业中国汽车技术研究中心有限公司的全资二级子公司，是服务新能源汽车研发全流程链、全产品链、全生命周期、全应用领域的综合性研发验证、测试评价基地，业务方向覆盖燃料电池、动力电池、电驱动总成、电磁兼容、新能源整车。其电磁兼容部门拥有国际领先的测试设备，专业的技术研究团队，具有覆盖汽车全产业链的电磁兼容服务能力，拥有整车10米法暗室，电磁混响室，电机加载暗室，涉氢动力总成加载暗室，拥有行业内最专业的汽车电磁兼容测试研究团队，包括ISO标准工作组、CISPR/D工作组专家多名，牵头制定GB 34660、GB/T 18655等众多汽车EMC标准。在智能网联汽车领域，公司牵头国际、国内智能网联汽车电磁安全测试标准的制修订以及测试方法的研究。</w:t>
      </w:r>
    </w:p>
    <w:sectPr>
      <w:pgSz w:w="11906" w:h="16838"/>
      <w:pgMar w:top="1984"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20B0604020202020204"/>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ascii="Times New Roman" w:hAnsi="Times New Roman" w:cs="Times New Roman"/>
        <w:sz w:val="24"/>
        <w:szCs w:val="24"/>
      </w:rPr>
    </w:pPr>
    <w:r>
      <w:rPr>
        <w:rFonts w:hint="default" w:ascii="Times New Roman" w:hAnsi="Times New Roman" w:cs="Times New Roman"/>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08F7C"/>
    <w:multiLevelType w:val="singleLevel"/>
    <w:tmpl w:val="BE508F7C"/>
    <w:lvl w:ilvl="0" w:tentative="0">
      <w:start w:val="1"/>
      <w:numFmt w:val="decimal"/>
      <w:suff w:val="space"/>
      <w:lvlText w:val="（%1）"/>
      <w:lvlJc w:val="left"/>
    </w:lvl>
  </w:abstractNum>
  <w:abstractNum w:abstractNumId="1">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2">
    <w:nsid w:val="1C0CFABB"/>
    <w:multiLevelType w:val="singleLevel"/>
    <w:tmpl w:val="1C0CFABB"/>
    <w:lvl w:ilvl="0" w:tentative="0">
      <w:start w:val="1"/>
      <w:numFmt w:val="decimal"/>
      <w:suff w:val="space"/>
      <w:lvlText w:val="（%1）"/>
      <w:lvlJc w:val="left"/>
    </w:lvl>
  </w:abstractNum>
  <w:abstractNum w:abstractNumId="3">
    <w:nsid w:val="52994999"/>
    <w:multiLevelType w:val="singleLevel"/>
    <w:tmpl w:val="52994999"/>
    <w:lvl w:ilvl="0" w:tentative="0">
      <w:start w:val="1"/>
      <w:numFmt w:val="decimal"/>
      <w:pStyle w:val="4"/>
      <w:suff w:val="space"/>
      <w:lvlText w:val="%1."/>
      <w:lvlJc w:val="left"/>
      <w:pPr>
        <w:ind w:left="1022" w:hanging="454"/>
      </w:pPr>
      <w:rPr>
        <w:rFonts w:hint="default" w:eastAsia="方正仿宋楷体"/>
        <w:sz w:val="32"/>
        <w:szCs w:val="32"/>
      </w:rPr>
    </w:lvl>
  </w:abstractNum>
  <w:num w:numId="1">
    <w:abstractNumId w:val="1"/>
  </w:num>
  <w:num w:numId="2">
    <w:abstractNumId w:val="3"/>
  </w:num>
  <w:num w:numId="3">
    <w:abstractNumId w:val="2"/>
  </w:num>
  <w:num w:numId="4">
    <w:abstractNumId w:val="3"/>
    <w:lvlOverride w:ilvl="0">
      <w:startOverride w:val="1"/>
    </w:lvlOverride>
  </w:num>
  <w:num w:numId="5">
    <w:abstractNumId w:val="0"/>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A6775"/>
    <w:rsid w:val="000D57EF"/>
    <w:rsid w:val="000F4B13"/>
    <w:rsid w:val="0010211D"/>
    <w:rsid w:val="0011069F"/>
    <w:rsid w:val="00111E5D"/>
    <w:rsid w:val="00120156"/>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36E3E"/>
    <w:rsid w:val="002560B0"/>
    <w:rsid w:val="00281AE9"/>
    <w:rsid w:val="00283877"/>
    <w:rsid w:val="002938E3"/>
    <w:rsid w:val="002B0D40"/>
    <w:rsid w:val="002B6DDC"/>
    <w:rsid w:val="002E7BFD"/>
    <w:rsid w:val="002F7D9C"/>
    <w:rsid w:val="003228E8"/>
    <w:rsid w:val="00341051"/>
    <w:rsid w:val="00351403"/>
    <w:rsid w:val="00354FAF"/>
    <w:rsid w:val="00357C14"/>
    <w:rsid w:val="00363E2D"/>
    <w:rsid w:val="00371816"/>
    <w:rsid w:val="00392185"/>
    <w:rsid w:val="0039481F"/>
    <w:rsid w:val="003B6C68"/>
    <w:rsid w:val="003B786C"/>
    <w:rsid w:val="003E007F"/>
    <w:rsid w:val="003E2852"/>
    <w:rsid w:val="00403615"/>
    <w:rsid w:val="00405B32"/>
    <w:rsid w:val="00407F26"/>
    <w:rsid w:val="0041464C"/>
    <w:rsid w:val="0044592C"/>
    <w:rsid w:val="00463782"/>
    <w:rsid w:val="00471974"/>
    <w:rsid w:val="00476A7D"/>
    <w:rsid w:val="00483410"/>
    <w:rsid w:val="004876C3"/>
    <w:rsid w:val="00494F44"/>
    <w:rsid w:val="00496D3E"/>
    <w:rsid w:val="004A0A91"/>
    <w:rsid w:val="004B00B4"/>
    <w:rsid w:val="004B01E5"/>
    <w:rsid w:val="004B6FF1"/>
    <w:rsid w:val="004D0FC5"/>
    <w:rsid w:val="004F30AF"/>
    <w:rsid w:val="004F3DC9"/>
    <w:rsid w:val="004F5227"/>
    <w:rsid w:val="00517736"/>
    <w:rsid w:val="00532B4E"/>
    <w:rsid w:val="005333BA"/>
    <w:rsid w:val="00537F15"/>
    <w:rsid w:val="00553DCC"/>
    <w:rsid w:val="00554C5C"/>
    <w:rsid w:val="005610DA"/>
    <w:rsid w:val="005753FB"/>
    <w:rsid w:val="00577641"/>
    <w:rsid w:val="00580524"/>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F96"/>
    <w:rsid w:val="0064460A"/>
    <w:rsid w:val="00663468"/>
    <w:rsid w:val="0066573D"/>
    <w:rsid w:val="0068166A"/>
    <w:rsid w:val="006A3A6E"/>
    <w:rsid w:val="006A51DF"/>
    <w:rsid w:val="006C3959"/>
    <w:rsid w:val="006C732F"/>
    <w:rsid w:val="006D742C"/>
    <w:rsid w:val="006E6DDA"/>
    <w:rsid w:val="007216F0"/>
    <w:rsid w:val="0073249A"/>
    <w:rsid w:val="00746651"/>
    <w:rsid w:val="00765C33"/>
    <w:rsid w:val="00777C79"/>
    <w:rsid w:val="007879EC"/>
    <w:rsid w:val="007F195A"/>
    <w:rsid w:val="00805D49"/>
    <w:rsid w:val="00816F55"/>
    <w:rsid w:val="008256B9"/>
    <w:rsid w:val="00825FD8"/>
    <w:rsid w:val="008313DD"/>
    <w:rsid w:val="008321B0"/>
    <w:rsid w:val="00851D22"/>
    <w:rsid w:val="00860FD3"/>
    <w:rsid w:val="008669B5"/>
    <w:rsid w:val="00867EEA"/>
    <w:rsid w:val="00872C0C"/>
    <w:rsid w:val="00873277"/>
    <w:rsid w:val="008769EE"/>
    <w:rsid w:val="0088143A"/>
    <w:rsid w:val="008836AC"/>
    <w:rsid w:val="00887D7E"/>
    <w:rsid w:val="0089086B"/>
    <w:rsid w:val="008B43EC"/>
    <w:rsid w:val="008C20B6"/>
    <w:rsid w:val="008C4B94"/>
    <w:rsid w:val="008E3EE3"/>
    <w:rsid w:val="008E7B08"/>
    <w:rsid w:val="008F2FB1"/>
    <w:rsid w:val="00912ADC"/>
    <w:rsid w:val="00917F07"/>
    <w:rsid w:val="00923192"/>
    <w:rsid w:val="00931DCA"/>
    <w:rsid w:val="0093518D"/>
    <w:rsid w:val="00937CB6"/>
    <w:rsid w:val="00953BA4"/>
    <w:rsid w:val="00954857"/>
    <w:rsid w:val="009632E8"/>
    <w:rsid w:val="00966187"/>
    <w:rsid w:val="00987542"/>
    <w:rsid w:val="00995541"/>
    <w:rsid w:val="00996802"/>
    <w:rsid w:val="009A5F81"/>
    <w:rsid w:val="00A0235C"/>
    <w:rsid w:val="00A22759"/>
    <w:rsid w:val="00A30D68"/>
    <w:rsid w:val="00A31A98"/>
    <w:rsid w:val="00A4232F"/>
    <w:rsid w:val="00A43480"/>
    <w:rsid w:val="00A460CE"/>
    <w:rsid w:val="00AA7BD8"/>
    <w:rsid w:val="00AB1BF4"/>
    <w:rsid w:val="00AD025A"/>
    <w:rsid w:val="00AD24CF"/>
    <w:rsid w:val="00AD6CFA"/>
    <w:rsid w:val="00AE66B7"/>
    <w:rsid w:val="00B0258C"/>
    <w:rsid w:val="00B32E7F"/>
    <w:rsid w:val="00B40CAF"/>
    <w:rsid w:val="00B52CCC"/>
    <w:rsid w:val="00B70A95"/>
    <w:rsid w:val="00B80EC7"/>
    <w:rsid w:val="00BA70BA"/>
    <w:rsid w:val="00BC1B59"/>
    <w:rsid w:val="00BE2C9E"/>
    <w:rsid w:val="00BE634B"/>
    <w:rsid w:val="00BF4E2D"/>
    <w:rsid w:val="00C217F1"/>
    <w:rsid w:val="00C24C93"/>
    <w:rsid w:val="00C60328"/>
    <w:rsid w:val="00C678B8"/>
    <w:rsid w:val="00C81301"/>
    <w:rsid w:val="00C82B11"/>
    <w:rsid w:val="00C90F03"/>
    <w:rsid w:val="00C97BA0"/>
    <w:rsid w:val="00CB5FAC"/>
    <w:rsid w:val="00D05DE3"/>
    <w:rsid w:val="00D474E2"/>
    <w:rsid w:val="00D531BB"/>
    <w:rsid w:val="00D55D40"/>
    <w:rsid w:val="00D60154"/>
    <w:rsid w:val="00D64A7B"/>
    <w:rsid w:val="00D71164"/>
    <w:rsid w:val="00D755E0"/>
    <w:rsid w:val="00D8092B"/>
    <w:rsid w:val="00D826F5"/>
    <w:rsid w:val="00D905C1"/>
    <w:rsid w:val="00DA4A6A"/>
    <w:rsid w:val="00DB02D9"/>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65FC6"/>
    <w:rsid w:val="00E72C07"/>
    <w:rsid w:val="00E909FD"/>
    <w:rsid w:val="00EA0B44"/>
    <w:rsid w:val="00EA697C"/>
    <w:rsid w:val="00EB1E9B"/>
    <w:rsid w:val="00EB2BDB"/>
    <w:rsid w:val="00EB4B20"/>
    <w:rsid w:val="00EF3C50"/>
    <w:rsid w:val="00F1317D"/>
    <w:rsid w:val="00F256C4"/>
    <w:rsid w:val="00F26931"/>
    <w:rsid w:val="00F57CAE"/>
    <w:rsid w:val="00F70F5B"/>
    <w:rsid w:val="00F74A1C"/>
    <w:rsid w:val="00F75202"/>
    <w:rsid w:val="00F910DA"/>
    <w:rsid w:val="00FA1D99"/>
    <w:rsid w:val="00FC4BD3"/>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40076F"/>
    <w:rsid w:val="08601D96"/>
    <w:rsid w:val="08C25676"/>
    <w:rsid w:val="08C82916"/>
    <w:rsid w:val="09644BDE"/>
    <w:rsid w:val="09AA3609"/>
    <w:rsid w:val="0A260073"/>
    <w:rsid w:val="0A8F7AAE"/>
    <w:rsid w:val="0AD671E5"/>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2061EA"/>
    <w:rsid w:val="184414B7"/>
    <w:rsid w:val="189B4472"/>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E55DA3"/>
    <w:rsid w:val="231F12DE"/>
    <w:rsid w:val="23531B69"/>
    <w:rsid w:val="23835AF5"/>
    <w:rsid w:val="23991047"/>
    <w:rsid w:val="23B107E7"/>
    <w:rsid w:val="23B940CE"/>
    <w:rsid w:val="242F1397"/>
    <w:rsid w:val="25324A72"/>
    <w:rsid w:val="259A75DB"/>
    <w:rsid w:val="2604714B"/>
    <w:rsid w:val="26680B0E"/>
    <w:rsid w:val="276607BD"/>
    <w:rsid w:val="27707807"/>
    <w:rsid w:val="277E3A4E"/>
    <w:rsid w:val="29095901"/>
    <w:rsid w:val="290F58EC"/>
    <w:rsid w:val="29712213"/>
    <w:rsid w:val="2A5F0149"/>
    <w:rsid w:val="2A641BAA"/>
    <w:rsid w:val="2A85768A"/>
    <w:rsid w:val="2B0E3A48"/>
    <w:rsid w:val="2B2B347E"/>
    <w:rsid w:val="2B5841C1"/>
    <w:rsid w:val="2B8A5D80"/>
    <w:rsid w:val="2B9C2019"/>
    <w:rsid w:val="2BC2788C"/>
    <w:rsid w:val="2BE61BF3"/>
    <w:rsid w:val="2BE63207"/>
    <w:rsid w:val="2BED05B2"/>
    <w:rsid w:val="2C112589"/>
    <w:rsid w:val="2C1B5B53"/>
    <w:rsid w:val="2CD92454"/>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2047B94"/>
    <w:rsid w:val="32886AF3"/>
    <w:rsid w:val="32EF5010"/>
    <w:rsid w:val="33020A40"/>
    <w:rsid w:val="33047391"/>
    <w:rsid w:val="333332D8"/>
    <w:rsid w:val="333C43C8"/>
    <w:rsid w:val="338737FF"/>
    <w:rsid w:val="347270AC"/>
    <w:rsid w:val="34A400A9"/>
    <w:rsid w:val="350D59DC"/>
    <w:rsid w:val="351116A8"/>
    <w:rsid w:val="359C73A0"/>
    <w:rsid w:val="35BB63F5"/>
    <w:rsid w:val="35F73B2D"/>
    <w:rsid w:val="36160F00"/>
    <w:rsid w:val="36A171E4"/>
    <w:rsid w:val="372E40E3"/>
    <w:rsid w:val="375B41E8"/>
    <w:rsid w:val="37983B5D"/>
    <w:rsid w:val="37E008B4"/>
    <w:rsid w:val="37E3463B"/>
    <w:rsid w:val="38731E86"/>
    <w:rsid w:val="38A54F26"/>
    <w:rsid w:val="38AB24E9"/>
    <w:rsid w:val="38DD789A"/>
    <w:rsid w:val="393E61F7"/>
    <w:rsid w:val="39547B8F"/>
    <w:rsid w:val="396669FF"/>
    <w:rsid w:val="396E5A01"/>
    <w:rsid w:val="397B56DC"/>
    <w:rsid w:val="39AC7A37"/>
    <w:rsid w:val="39EE0ECA"/>
    <w:rsid w:val="3A010BF4"/>
    <w:rsid w:val="3A5A5133"/>
    <w:rsid w:val="3A5F052B"/>
    <w:rsid w:val="3B3347D5"/>
    <w:rsid w:val="3BC02155"/>
    <w:rsid w:val="3BF7E6BF"/>
    <w:rsid w:val="3C28581E"/>
    <w:rsid w:val="3C4538F8"/>
    <w:rsid w:val="3C9A5CBB"/>
    <w:rsid w:val="3CA2297F"/>
    <w:rsid w:val="3CD975B2"/>
    <w:rsid w:val="3CFC1E0B"/>
    <w:rsid w:val="3CFF1E29"/>
    <w:rsid w:val="3D7D1865"/>
    <w:rsid w:val="3ED27DBD"/>
    <w:rsid w:val="3F0C0676"/>
    <w:rsid w:val="3F141141"/>
    <w:rsid w:val="3F5A3C2F"/>
    <w:rsid w:val="3F724603"/>
    <w:rsid w:val="3FC76EA6"/>
    <w:rsid w:val="40244897"/>
    <w:rsid w:val="40504E9C"/>
    <w:rsid w:val="4090448B"/>
    <w:rsid w:val="418537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89A6F14"/>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E4F369A"/>
    <w:rsid w:val="4E6A7538"/>
    <w:rsid w:val="4EDA6221"/>
    <w:rsid w:val="4F2E243F"/>
    <w:rsid w:val="4FDF2564"/>
    <w:rsid w:val="501523A2"/>
    <w:rsid w:val="504174FC"/>
    <w:rsid w:val="50571C9F"/>
    <w:rsid w:val="50AB003F"/>
    <w:rsid w:val="50CF4503"/>
    <w:rsid w:val="50D37C15"/>
    <w:rsid w:val="511D019F"/>
    <w:rsid w:val="511D18C9"/>
    <w:rsid w:val="512319BC"/>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1C57F3"/>
    <w:rsid w:val="57A3633F"/>
    <w:rsid w:val="57B27F05"/>
    <w:rsid w:val="57CF58DB"/>
    <w:rsid w:val="57DC33A7"/>
    <w:rsid w:val="58215343"/>
    <w:rsid w:val="584F10D8"/>
    <w:rsid w:val="5854171D"/>
    <w:rsid w:val="587561D1"/>
    <w:rsid w:val="58942C4B"/>
    <w:rsid w:val="58D01EBB"/>
    <w:rsid w:val="58F61D44"/>
    <w:rsid w:val="596B3D20"/>
    <w:rsid w:val="597D2244"/>
    <w:rsid w:val="59F3439B"/>
    <w:rsid w:val="5A0D30B4"/>
    <w:rsid w:val="5A2A3F59"/>
    <w:rsid w:val="5A483FF8"/>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5F8959EF"/>
    <w:rsid w:val="603F5402"/>
    <w:rsid w:val="60603B12"/>
    <w:rsid w:val="60B0413F"/>
    <w:rsid w:val="60D818B2"/>
    <w:rsid w:val="614C422E"/>
    <w:rsid w:val="615A0A76"/>
    <w:rsid w:val="619135C2"/>
    <w:rsid w:val="61F01D56"/>
    <w:rsid w:val="621C7880"/>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34574"/>
    <w:rsid w:val="6C4142CA"/>
    <w:rsid w:val="6E231488"/>
    <w:rsid w:val="6E7E2016"/>
    <w:rsid w:val="6F0452B4"/>
    <w:rsid w:val="6F4C6B46"/>
    <w:rsid w:val="70905002"/>
    <w:rsid w:val="70BB7C71"/>
    <w:rsid w:val="717D0E42"/>
    <w:rsid w:val="71860106"/>
    <w:rsid w:val="719F75B5"/>
    <w:rsid w:val="71B400B8"/>
    <w:rsid w:val="71BF5D6D"/>
    <w:rsid w:val="72516F6C"/>
    <w:rsid w:val="72EF1566"/>
    <w:rsid w:val="73412F53"/>
    <w:rsid w:val="73437FCE"/>
    <w:rsid w:val="73B30FC6"/>
    <w:rsid w:val="7452521E"/>
    <w:rsid w:val="74592D34"/>
    <w:rsid w:val="748443E4"/>
    <w:rsid w:val="74D77289"/>
    <w:rsid w:val="74F952E5"/>
    <w:rsid w:val="753F15A0"/>
    <w:rsid w:val="75483F2B"/>
    <w:rsid w:val="75A628C9"/>
    <w:rsid w:val="75B36462"/>
    <w:rsid w:val="76065B98"/>
    <w:rsid w:val="763F7413"/>
    <w:rsid w:val="76861D4C"/>
    <w:rsid w:val="76B27622"/>
    <w:rsid w:val="77740E18"/>
    <w:rsid w:val="780A371A"/>
    <w:rsid w:val="781101C0"/>
    <w:rsid w:val="7824373B"/>
    <w:rsid w:val="7831103D"/>
    <w:rsid w:val="784521A0"/>
    <w:rsid w:val="786755ED"/>
    <w:rsid w:val="788D157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97014E"/>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19"/>
    <w:autoRedefine/>
    <w:unhideWhenUsed/>
    <w:qFormat/>
    <w:uiPriority w:val="9"/>
    <w:pPr>
      <w:keepNext/>
      <w:keepLines/>
      <w:numPr>
        <w:ilvl w:val="0"/>
        <w:numId w:val="2"/>
      </w:numPr>
      <w:tabs>
        <w:tab w:val="left" w:pos="0"/>
      </w:tabs>
      <w:spacing w:line="560" w:lineRule="exact"/>
      <w:ind w:left="454"/>
      <w:outlineLvl w:val="2"/>
    </w:pPr>
    <w:rPr>
      <w:rFonts w:ascii="方正楷体简体" w:hAnsi="方正楷体简体" w:eastAsia="方正楷体简体"/>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4"/>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0">
    <w:name w:val="Strong"/>
    <w:autoRedefine/>
    <w:qFormat/>
    <w:uiPriority w:val="22"/>
    <w:rPr>
      <w:b/>
      <w:bCs/>
    </w:rPr>
  </w:style>
  <w:style w:type="character" w:styleId="11">
    <w:name w:val="FollowedHyperlink"/>
    <w:basedOn w:val="9"/>
    <w:autoRedefine/>
    <w:semiHidden/>
    <w:unhideWhenUsed/>
    <w:qFormat/>
    <w:uiPriority w:val="99"/>
    <w:rPr>
      <w:color w:val="954F72" w:themeColor="followedHyperlink"/>
      <w:u w:val="single"/>
      <w14:textFill>
        <w14:solidFill>
          <w14:schemeClr w14:val="folHlink"/>
        </w14:solidFill>
      </w14:textFill>
    </w:rPr>
  </w:style>
  <w:style w:type="character" w:styleId="12">
    <w:name w:val="Emphasis"/>
    <w:basedOn w:val="9"/>
    <w:autoRedefine/>
    <w:qFormat/>
    <w:uiPriority w:val="20"/>
    <w:rPr>
      <w:i/>
      <w:iCs/>
    </w:rPr>
  </w:style>
  <w:style w:type="character" w:styleId="13">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sz w:val="18"/>
      <w:szCs w:val="18"/>
    </w:rPr>
  </w:style>
  <w:style w:type="character" w:customStyle="1" w:styleId="16">
    <w:name w:val="未处理的提及1"/>
    <w:basedOn w:val="9"/>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未处理的提及2"/>
    <w:basedOn w:val="9"/>
    <w:autoRedefine/>
    <w:semiHidden/>
    <w:unhideWhenUsed/>
    <w:qFormat/>
    <w:uiPriority w:val="99"/>
    <w:rPr>
      <w:color w:val="605E5C"/>
      <w:shd w:val="clear" w:color="auto" w:fill="E1DFDD"/>
    </w:rPr>
  </w:style>
  <w:style w:type="character" w:customStyle="1" w:styleId="19">
    <w:name w:val="标题 3 字符"/>
    <w:link w:val="4"/>
    <w:autoRedefine/>
    <w:qFormat/>
    <w:uiPriority w:val="9"/>
    <w:rPr>
      <w:rFonts w:ascii="方正楷体简体" w:hAnsi="方正楷体简体" w:eastAsia="方正楷体简体"/>
      <w:sz w:val="32"/>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589</Words>
  <Characters>3361</Characters>
  <Lines>28</Lines>
  <Paragraphs>7</Paragraphs>
  <TotalTime>0</TotalTime>
  <ScaleCrop>false</ScaleCrop>
  <LinksUpToDate>false</LinksUpToDate>
  <CharactersWithSpaces>3943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2024-03-30T14:49:00Z</dcterms:created>
  <dc:creator>张 斌</dc:creator>
  <cp:lastModifiedBy>朱赫</cp:lastModifiedBy>
  <cp:lastPrinted>2023-02-10T11:47:00Z</cp:lastPrinted>
  <dcterms:modified xsi:type="dcterms:W3CDTF">2024-04-17T00:46:11Z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