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24：</w:t>
      </w:r>
      <w:bookmarkStart w:id="0" w:name="_GoBack"/>
      <w:bookmarkEnd w:id="0"/>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基于信创环境的网络安全测试验证靶场</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大标宋_GBK"/>
          <w:b w:val="0"/>
          <w:bCs w:val="0"/>
          <w:color w:val="000000" w:themeColor="text1"/>
          <w:sz w:val="44"/>
          <w:szCs w:val="44"/>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平</w:t>
      </w:r>
      <w:r>
        <w:rPr>
          <w:rFonts w:hint="eastAsia" w:ascii="Times New Roman" w:hAnsi="Times New Roman" w:eastAsia="方正大标宋_GBK"/>
          <w:b w:val="0"/>
          <w:bCs w:val="0"/>
          <w:color w:val="000000" w:themeColor="text1"/>
          <w:sz w:val="44"/>
          <w:szCs w:val="44"/>
          <w:lang w:val="en-US" w:eastAsia="zh-CN"/>
          <w14:textFill>
            <w14:solidFill>
              <w14:schemeClr w14:val="tx1"/>
            </w14:solidFill>
          </w14:textFill>
        </w:rPr>
        <w:t>台</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hint="eastAsia"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eastAsia="方正楷体简体"/>
          <w:color w:val="000000" w:themeColor="text1"/>
          <w:sz w:val="32"/>
          <w:szCs w:val="32"/>
          <w:lang w:val="en-US"/>
          <w14:textFill>
            <w14:solidFill>
              <w14:schemeClr w14:val="tx1"/>
            </w14:solidFill>
          </w14:textFill>
        </w:rPr>
        <w:t>杭州安恒信息技术股份有限公司</w:t>
      </w:r>
      <w:r>
        <w:rPr>
          <w:rFonts w:hint="eastAsia" w:eastAsia="方正楷体简体"/>
          <w:color w:val="000000" w:themeColor="text1"/>
          <w:sz w:val="32"/>
          <w:szCs w:val="32"/>
          <w:lang w:val="en-US" w:eastAsia="zh-CN"/>
          <w14:textFill>
            <w14:solidFill>
              <w14:schemeClr w14:val="tx1"/>
            </w14:solidFill>
          </w14:textFill>
        </w:rPr>
        <w:t>、</w:t>
      </w:r>
      <w:r>
        <w:rPr>
          <w:rFonts w:hint="eastAsia" w:eastAsia="方正楷体简体"/>
          <w:color w:val="000000" w:themeColor="text1"/>
          <w:sz w:val="32"/>
          <w:szCs w:val="32"/>
          <w:lang w:val="en-US"/>
          <w14:textFill>
            <w14:solidFill>
              <w14:schemeClr w14:val="tx1"/>
            </w14:solidFill>
          </w14:textFill>
        </w:rPr>
        <w:t>中国移动通信集团浙江有限公司</w:t>
      </w:r>
      <w:r>
        <w:rPr>
          <w:rFonts w:eastAsia="方正楷体简体"/>
          <w:color w:val="000000" w:themeColor="text1"/>
          <w:sz w:val="32"/>
          <w:szCs w:val="32"/>
          <w:lang w:val="en-US"/>
          <w14:textFill>
            <w14:solidFill>
              <w14:schemeClr w14:val="tx1"/>
            </w14:solidFill>
          </w14:textFill>
        </w:rPr>
        <w:t>）</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杭州安恒信息技术股份有限公司</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中国移动通信集团浙江有限公司</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基于信创环境的网络安全测试验证靶场平台</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w:t>
      </w:r>
      <w:r>
        <w:rPr>
          <w:rFonts w:hint="eastAsia" w:ascii="Times New Roman" w:hAnsi="Times New Roman" w:eastAsia="方正黑体_GBK"/>
          <w:color w:val="000000" w:themeColor="text1"/>
          <w:lang w:val="en-US"/>
          <w14:textFill>
            <w14:solidFill>
              <w14:schemeClr w14:val="tx1"/>
            </w14:solidFill>
          </w14:textFill>
        </w:rPr>
        <w:t>介绍</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sz w:val="32"/>
          <w:szCs w:val="32"/>
          <w:lang w:val="en-US"/>
        </w:rPr>
      </w:pPr>
      <w:r>
        <w:rPr>
          <w:rFonts w:hint="eastAsia" w:eastAsia="方正仿宋_GBK"/>
          <w:sz w:val="32"/>
          <w:szCs w:val="32"/>
          <w:lang w:val="en-US"/>
        </w:rPr>
        <w:t>党的十八大以来，以习近平同志为核心的党中央高度重视网络安全工作，特别在目前日趋复杂的背景下，深刻认识和有力防范网络安全风险，切实维护网络空间安全，已成为事关全局的重大课题。习近平总书记对此多次发表重要讲话、</w:t>
      </w:r>
      <w:r>
        <w:rPr>
          <w:rFonts w:hint="eastAsia" w:eastAsia="方正仿宋_GBK"/>
          <w:sz w:val="32"/>
          <w:szCs w:val="32"/>
          <w:lang w:val="en-US" w:eastAsia="zh-CN"/>
        </w:rPr>
        <w:t>作出</w:t>
      </w:r>
      <w:r>
        <w:rPr>
          <w:rFonts w:hint="eastAsia" w:eastAsia="方正仿宋_GBK"/>
          <w:sz w:val="32"/>
          <w:szCs w:val="32"/>
          <w:lang w:val="en-US"/>
        </w:rPr>
        <w:t>重要指示批示，指出</w:t>
      </w:r>
      <w:r>
        <w:rPr>
          <w:rFonts w:hint="eastAsia" w:eastAsia="方正仿宋_GBK"/>
          <w:sz w:val="32"/>
          <w:szCs w:val="32"/>
          <w:lang w:val="en-US" w:eastAsia="zh-CN"/>
        </w:rPr>
        <w:t>“</w:t>
      </w:r>
      <w:r>
        <w:rPr>
          <w:rFonts w:hint="eastAsia" w:eastAsia="方正仿宋_GBK"/>
          <w:sz w:val="32"/>
          <w:szCs w:val="32"/>
          <w:lang w:val="en-US"/>
        </w:rPr>
        <w:t>网络安全为人民，网络安全靠人民，维护网络安全是全社会共同责任，需要政府、企业、社会组织、广大网民共同参与，共筑网络安全防线</w:t>
      </w:r>
      <w:r>
        <w:rPr>
          <w:rFonts w:hint="eastAsia" w:eastAsia="方正仿宋_GBK"/>
          <w:sz w:val="32"/>
          <w:szCs w:val="32"/>
          <w:lang w:val="en-US" w:eastAsia="zh-CN"/>
        </w:rPr>
        <w:t>”</w:t>
      </w:r>
      <w:r>
        <w:rPr>
          <w:rFonts w:hint="eastAsia" w:eastAsia="方正仿宋_GBK"/>
          <w:sz w:val="32"/>
          <w:szCs w:val="32"/>
          <w:lang w:val="en-US"/>
        </w:rPr>
        <w:t>。</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sz w:val="32"/>
          <w:szCs w:val="32"/>
          <w:lang w:val="en-US"/>
        </w:rPr>
      </w:pPr>
      <w:r>
        <w:rPr>
          <w:rFonts w:hint="eastAsia" w:eastAsia="方正仿宋_GBK"/>
          <w:sz w:val="32"/>
          <w:szCs w:val="32"/>
          <w:lang w:val="en-US"/>
        </w:rPr>
        <w:t>在经济社会日常运行中，为避免因网络攻防演练和安全测试对业务系统造成的负面影响，要求基于国产操作系统等信创环境，利用虚拟仿真技术搭建网络安全测试验证环境，实现安全配置核查、安全策略评估、网络安全设备接入验证等风险评估分析功能。主要包括：</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sz w:val="32"/>
          <w:szCs w:val="32"/>
          <w:lang w:val="en-US"/>
        </w:rPr>
      </w:pPr>
      <w:r>
        <w:rPr>
          <w:rFonts w:hint="eastAsia" w:eastAsia="方正仿宋_GBK"/>
          <w:sz w:val="32"/>
          <w:szCs w:val="32"/>
          <w:lang w:val="en-US"/>
        </w:rPr>
        <w:t>1. 实现对目标网络环境的安全测试验证功能，包括探测网络目标场景的漏洞数量、漏洞类型、漏洞危险等级等内容，并对环境脆弱点进行整体评估，得出分析评估报告。</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eastAsia="方正仿宋_GBK"/>
          <w:sz w:val="32"/>
          <w:szCs w:val="32"/>
          <w:lang w:val="en-US"/>
        </w:rPr>
        <w:t>2. 实现对各类设备防护成效的测试验证功能，通过对安全设备部署前后扫描渗透结果的横向对比，得出分析评估报告。</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sz w:val="32"/>
          <w:szCs w:val="32"/>
          <w:lang w:val="en-US"/>
        </w:rPr>
      </w:pPr>
      <w:r>
        <w:rPr>
          <w:rFonts w:hint="eastAsia" w:eastAsia="方正仿宋_GBK"/>
          <w:sz w:val="32"/>
          <w:szCs w:val="32"/>
          <w:lang w:val="en-US"/>
        </w:rPr>
        <w:t>2024年6月1日以前正式注册的全日制非成人教育的各类高等院校在校专科生、本科生、硕士研究生</w:t>
      </w:r>
      <w:r>
        <w:rPr>
          <w:rFonts w:hint="eastAsia" w:eastAsia="方正仿宋_GBK"/>
          <w:sz w:val="32"/>
          <w:szCs w:val="32"/>
          <w:lang w:val="en-US" w:eastAsia="zh-CN"/>
        </w:rPr>
        <w:t>（不含在职研究生）</w:t>
      </w:r>
      <w:r>
        <w:rPr>
          <w:rFonts w:hint="eastAsia" w:eastAsia="方正仿宋_GBK"/>
          <w:sz w:val="32"/>
          <w:szCs w:val="32"/>
          <w:lang w:val="en-US"/>
        </w:rPr>
        <w:t>均可参赛，以团队形式参赛，每个团队不超过10人，</w:t>
      </w:r>
      <w:r>
        <w:rPr>
          <w:rFonts w:ascii="Times New Roman" w:hAnsi="Times New Roman" w:eastAsia="方正仿宋_GBK" w:cs="Times New Roman"/>
          <w:color w:val="000000" w:themeColor="text1"/>
          <w:spacing w:val="8"/>
          <w:sz w:val="32"/>
          <w:szCs w:val="32"/>
          <w14:textFill>
            <w14:solidFill>
              <w14:schemeClr w14:val="tx1"/>
            </w14:solidFill>
          </w14:textFill>
        </w:rPr>
        <w:t>每件作品可由不超过3名教师指导完成</w:t>
      </w:r>
      <w:r>
        <w:rPr>
          <w:rFonts w:hint="eastAsia" w:eastAsia="方正仿宋_GBK"/>
          <w:sz w:val="32"/>
          <w:szCs w:val="32"/>
          <w:lang w:val="en-US"/>
        </w:rPr>
        <w:t>。可以跨专业、跨校、跨地域组队。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hint="eastAsia" w:eastAsia="方正仿宋_GBK"/>
          <w:sz w:val="32"/>
          <w:szCs w:val="32"/>
          <w:lang w:val="en-US"/>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参赛者应完成</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基于信创环境的网络安全测试验证靶场平台</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研发，至少包含</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对目标网络环境的安全测试验证</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和</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对各类设备防护成效的测试验证</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两大功能。</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作品形式应包括如下三部分内容：</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1. 文档材料：内容包括但不限于程序源代码、设计文档、开发文档、测试文档和总结报告等。</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 声明函：参赛方案原创性及保密性声明。</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3. 系统部署：完成系统研发，并部署到信创环境中，确保可正常运行。</w:t>
      </w:r>
    </w:p>
    <w:p>
      <w:pPr>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 xml:space="preserve">4. </w:t>
      </w:r>
      <w:r>
        <w:rPr>
          <w:rFonts w:eastAsia="方正仿宋_GBK"/>
          <w:color w:val="000000" w:themeColor="text1"/>
          <w:sz w:val="32"/>
          <w:szCs w:val="32"/>
          <w:lang w:val="en-US"/>
          <w14:textFill>
            <w14:solidFill>
              <w14:schemeClr w14:val="tx1"/>
            </w14:solidFill>
          </w14:textFill>
        </w:rPr>
        <w:t>根据大赛整体时间安排并结合科研攻关的科学规律，8月</w:t>
      </w:r>
      <w:r>
        <w:rPr>
          <w:rFonts w:hint="eastAsia" w:eastAsia="方正仿宋_GBK"/>
          <w:color w:val="000000" w:themeColor="text1"/>
          <w:sz w:val="32"/>
          <w:szCs w:val="32"/>
          <w:lang w:val="en-US" w:eastAsia="zh-CN"/>
          <w14:textFill>
            <w14:solidFill>
              <w14:schemeClr w14:val="tx1"/>
            </w14:solidFill>
          </w14:textFill>
        </w:rPr>
        <w:t>1</w:t>
      </w:r>
      <w:r>
        <w:rPr>
          <w:rFonts w:eastAsia="方正仿宋_GBK"/>
          <w:color w:val="000000" w:themeColor="text1"/>
          <w:sz w:val="32"/>
          <w:szCs w:val="32"/>
          <w:lang w:val="en-US"/>
          <w14:textFill>
            <w14:solidFill>
              <w14:schemeClr w14:val="tx1"/>
            </w14:solidFill>
          </w14:textFill>
        </w:rPr>
        <w:t>日前，各参赛团队提交作品。</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综合评定以下三方面情况，计算比赛结果。</w:t>
      </w:r>
    </w:p>
    <w:p>
      <w:pPr>
        <w:pStyle w:val="4"/>
        <w:pageBreakBefore w:val="0"/>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作品完整性：</w:t>
      </w:r>
      <w:r>
        <w:rPr>
          <w:rFonts w:ascii="Times New Roman" w:hAnsi="Times New Roman" w:eastAsia="方正楷体_GBK"/>
          <w:color w:val="000000" w:themeColor="text1"/>
          <w:lang w:val="en-US"/>
          <w14:textFill>
            <w14:solidFill>
              <w14:schemeClr w14:val="tx1"/>
            </w14:solidFill>
          </w14:textFill>
        </w:rPr>
        <w:t>60</w:t>
      </w:r>
      <w:r>
        <w:rPr>
          <w:rFonts w:hint="eastAsia" w:ascii="Times New Roman" w:hAnsi="Times New Roman" w:eastAsia="方正楷体_GBK"/>
          <w:color w:val="000000" w:themeColor="text1"/>
          <w:lang w:val="en-US"/>
          <w14:textFill>
            <w14:solidFill>
              <w14:schemeClr w14:val="tx1"/>
            </w14:solidFill>
          </w14:textFill>
        </w:rPr>
        <w:t>分</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自主研发完成基于信创环境的网络安全测试验证靶场平台，为</w:t>
      </w:r>
      <w:r>
        <w:rPr>
          <w:rFonts w:eastAsia="方正仿宋_GBK"/>
          <w:color w:val="000000" w:themeColor="text1"/>
          <w:sz w:val="32"/>
          <w:szCs w:val="32"/>
          <w:lang w:val="en-US"/>
          <w14:textFill>
            <w14:solidFill>
              <w14:schemeClr w14:val="tx1"/>
            </w14:solidFill>
          </w14:textFill>
        </w:rPr>
        <w:t>60</w:t>
      </w:r>
      <w:r>
        <w:rPr>
          <w:rFonts w:hint="eastAsia" w:eastAsia="方正仿宋_GBK"/>
          <w:color w:val="000000" w:themeColor="text1"/>
          <w:sz w:val="32"/>
          <w:szCs w:val="32"/>
          <w:lang w:val="en-US"/>
          <w14:textFill>
            <w14:solidFill>
              <w14:schemeClr w14:val="tx1"/>
            </w14:solidFill>
          </w14:textFill>
        </w:rPr>
        <w:t>分。如未完成，按照完成度给予评定，最多不超过</w:t>
      </w:r>
      <w:r>
        <w:rPr>
          <w:rFonts w:eastAsia="方正仿宋_GBK"/>
          <w:color w:val="000000" w:themeColor="text1"/>
          <w:sz w:val="32"/>
          <w:szCs w:val="32"/>
          <w:lang w:val="en-US"/>
          <w14:textFill>
            <w14:solidFill>
              <w14:schemeClr w14:val="tx1"/>
            </w14:solidFill>
          </w14:textFill>
        </w:rPr>
        <w:t>30</w:t>
      </w:r>
      <w:r>
        <w:rPr>
          <w:rFonts w:hint="eastAsia" w:eastAsia="方正仿宋_GBK"/>
          <w:color w:val="000000" w:themeColor="text1"/>
          <w:sz w:val="32"/>
          <w:szCs w:val="32"/>
          <w:lang w:val="en-US"/>
          <w14:textFill>
            <w14:solidFill>
              <w14:schemeClr w14:val="tx1"/>
            </w14:solidFill>
          </w14:textFill>
        </w:rPr>
        <w:t>分。</w:t>
      </w:r>
    </w:p>
    <w:p>
      <w:pPr>
        <w:pStyle w:val="4"/>
        <w:pageBreakBefore w:val="0"/>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eastAsia="zh-CN"/>
          <w14:textFill>
            <w14:solidFill>
              <w14:schemeClr w14:val="tx1"/>
            </w14:solidFill>
          </w14:textFill>
        </w:rPr>
        <w:t>“</w:t>
      </w:r>
      <w:r>
        <w:rPr>
          <w:rFonts w:hint="eastAsia" w:ascii="Times New Roman" w:hAnsi="Times New Roman" w:eastAsia="方正楷体_GBK"/>
          <w:color w:val="000000" w:themeColor="text1"/>
          <w:lang w:val="en-US"/>
          <w14:textFill>
            <w14:solidFill>
              <w14:schemeClr w14:val="tx1"/>
            </w14:solidFill>
          </w14:textFill>
        </w:rPr>
        <w:t>对目标网络环境的安全测试验证</w:t>
      </w:r>
      <w:r>
        <w:rPr>
          <w:rFonts w:hint="eastAsia" w:ascii="Times New Roman" w:hAnsi="Times New Roman" w:eastAsia="方正楷体_GBK"/>
          <w:color w:val="000000" w:themeColor="text1"/>
          <w:lang w:val="en-US" w:eastAsia="zh-CN"/>
          <w14:textFill>
            <w14:solidFill>
              <w14:schemeClr w14:val="tx1"/>
            </w14:solidFill>
          </w14:textFill>
        </w:rPr>
        <w:t>”</w:t>
      </w:r>
      <w:r>
        <w:rPr>
          <w:rFonts w:hint="eastAsia" w:ascii="Times New Roman" w:hAnsi="Times New Roman" w:eastAsia="方正楷体_GBK"/>
          <w:color w:val="000000" w:themeColor="text1"/>
          <w:lang w:val="en-US"/>
          <w14:textFill>
            <w14:solidFill>
              <w14:schemeClr w14:val="tx1"/>
            </w14:solidFill>
          </w14:textFill>
        </w:rPr>
        <w:t>实际功能成效：</w:t>
      </w:r>
      <w:r>
        <w:rPr>
          <w:rFonts w:ascii="Times New Roman" w:hAnsi="Times New Roman" w:eastAsia="方正楷体_GBK"/>
          <w:color w:val="000000" w:themeColor="text1"/>
          <w:lang w:val="en-US"/>
          <w14:textFill>
            <w14:solidFill>
              <w14:schemeClr w14:val="tx1"/>
            </w14:solidFill>
          </w14:textFill>
        </w:rPr>
        <w:t>20</w:t>
      </w:r>
      <w:r>
        <w:rPr>
          <w:rFonts w:hint="eastAsia" w:ascii="Times New Roman" w:hAnsi="Times New Roman" w:eastAsia="方正楷体_GBK"/>
          <w:color w:val="000000" w:themeColor="text1"/>
          <w:lang w:val="en-US"/>
          <w14:textFill>
            <w14:solidFill>
              <w14:schemeClr w14:val="tx1"/>
            </w14:solidFill>
          </w14:textFill>
        </w:rPr>
        <w:t>分</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根据分析评估报告的准确性、完整性，以及报告本身符合商用标准的程度，综合评定</w:t>
      </w:r>
      <w:r>
        <w:rPr>
          <w:rFonts w:eastAsia="方正仿宋_GBK"/>
          <w:color w:val="000000" w:themeColor="text1"/>
          <w:sz w:val="32"/>
          <w:szCs w:val="32"/>
          <w:lang w:val="en-US"/>
          <w14:textFill>
            <w14:solidFill>
              <w14:schemeClr w14:val="tx1"/>
            </w14:solidFill>
          </w14:textFill>
        </w:rPr>
        <w:t>0-20</w:t>
      </w:r>
      <w:r>
        <w:rPr>
          <w:rFonts w:hint="eastAsia" w:eastAsia="方正仿宋_GBK"/>
          <w:color w:val="000000" w:themeColor="text1"/>
          <w:sz w:val="32"/>
          <w:szCs w:val="32"/>
          <w:lang w:val="en-US"/>
          <w14:textFill>
            <w14:solidFill>
              <w14:schemeClr w14:val="tx1"/>
            </w14:solidFill>
          </w14:textFill>
        </w:rPr>
        <w:t>分。</w:t>
      </w:r>
    </w:p>
    <w:p>
      <w:pPr>
        <w:pStyle w:val="4"/>
        <w:pageBreakBefore w:val="0"/>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eastAsia="zh-CN"/>
          <w14:textFill>
            <w14:solidFill>
              <w14:schemeClr w14:val="tx1"/>
            </w14:solidFill>
          </w14:textFill>
        </w:rPr>
        <w:t>“</w:t>
      </w:r>
      <w:r>
        <w:rPr>
          <w:rFonts w:hint="eastAsia" w:ascii="Times New Roman" w:hAnsi="Times New Roman" w:eastAsia="方正楷体_GBK"/>
          <w:color w:val="000000" w:themeColor="text1"/>
          <w:lang w:val="en-US"/>
          <w14:textFill>
            <w14:solidFill>
              <w14:schemeClr w14:val="tx1"/>
            </w14:solidFill>
          </w14:textFill>
        </w:rPr>
        <w:t>对各类设备防护成效的测试验证</w:t>
      </w:r>
      <w:r>
        <w:rPr>
          <w:rFonts w:hint="eastAsia" w:ascii="Times New Roman" w:hAnsi="Times New Roman" w:eastAsia="方正楷体_GBK"/>
          <w:color w:val="000000" w:themeColor="text1"/>
          <w:lang w:val="en-US" w:eastAsia="zh-CN"/>
          <w14:textFill>
            <w14:solidFill>
              <w14:schemeClr w14:val="tx1"/>
            </w14:solidFill>
          </w14:textFill>
        </w:rPr>
        <w:t>”</w:t>
      </w:r>
      <w:r>
        <w:rPr>
          <w:rFonts w:hint="eastAsia" w:ascii="Times New Roman" w:hAnsi="Times New Roman" w:eastAsia="方正楷体_GBK"/>
          <w:color w:val="000000" w:themeColor="text1"/>
          <w:lang w:val="en-US"/>
          <w14:textFill>
            <w14:solidFill>
              <w14:schemeClr w14:val="tx1"/>
            </w14:solidFill>
          </w14:textFill>
        </w:rPr>
        <w:t>实际功能成效：</w:t>
      </w:r>
      <w:r>
        <w:rPr>
          <w:rFonts w:ascii="Times New Roman" w:hAnsi="Times New Roman" w:eastAsia="方正楷体_GBK"/>
          <w:color w:val="000000" w:themeColor="text1"/>
          <w:lang w:val="en-US"/>
          <w14:textFill>
            <w14:solidFill>
              <w14:schemeClr w14:val="tx1"/>
            </w14:solidFill>
          </w14:textFill>
        </w:rPr>
        <w:t>20</w:t>
      </w:r>
      <w:r>
        <w:rPr>
          <w:rFonts w:hint="eastAsia" w:ascii="Times New Roman" w:hAnsi="Times New Roman" w:eastAsia="方正楷体_GBK"/>
          <w:color w:val="000000" w:themeColor="text1"/>
          <w:lang w:val="en-US"/>
          <w14:textFill>
            <w14:solidFill>
              <w14:schemeClr w14:val="tx1"/>
            </w14:solidFill>
          </w14:textFill>
        </w:rPr>
        <w:t>分。</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根据分析评估报告的准确性、完整性，以及报告本身符合商用标准，综合评定</w:t>
      </w:r>
      <w:r>
        <w:rPr>
          <w:rFonts w:eastAsia="方正仿宋_GBK"/>
          <w:color w:val="000000" w:themeColor="text1"/>
          <w:sz w:val="32"/>
          <w:szCs w:val="32"/>
          <w:lang w:val="en-US"/>
          <w14:textFill>
            <w14:solidFill>
              <w14:schemeClr w14:val="tx1"/>
            </w14:solidFill>
          </w14:textFill>
        </w:rPr>
        <w:t>0-20</w:t>
      </w:r>
      <w:r>
        <w:rPr>
          <w:rFonts w:hint="eastAsia" w:eastAsia="方正仿宋_GBK"/>
          <w:color w:val="000000" w:themeColor="text1"/>
          <w:sz w:val="32"/>
          <w:szCs w:val="32"/>
          <w:lang w:val="en-US"/>
          <w14:textFill>
            <w14:solidFill>
              <w14:schemeClr w14:val="tx1"/>
            </w14:solidFill>
          </w14:textFill>
        </w:rPr>
        <w:t>分。</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终审决赛和“擂台赛”阶段将结合网络安全对抗的形式进</w:t>
      </w:r>
      <w:r>
        <w:rPr>
          <w:rFonts w:hint="eastAsia" w:eastAsia="方正仿宋_GBK"/>
          <w:color w:val="000000" w:themeColor="text1"/>
          <w:sz w:val="32"/>
          <w:szCs w:val="32"/>
          <w:lang w:val="en-US" w:eastAsia="zh-CN"/>
          <w14:textFill>
            <w14:solidFill>
              <w14:schemeClr w14:val="tx1"/>
            </w14:solidFill>
          </w14:textFill>
        </w:rPr>
        <w:t>行。</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月</w:t>
      </w:r>
      <w:r>
        <w:rPr>
          <w:rFonts w:hint="eastAsia" w:eastAsia="方正仿宋_GBK"/>
          <w:color w:val="000000" w:themeColor="text1"/>
          <w:sz w:val="32"/>
          <w:szCs w:val="32"/>
          <w:lang w:val="en-US" w:eastAsia="zh-CN"/>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月，各参赛团队选择榜单中的题目开展研发攻关，</w:t>
      </w:r>
      <w:r>
        <w:rPr>
          <w:rFonts w:eastAsia="方正仿宋_GBK"/>
          <w:color w:val="000000" w:themeColor="text1"/>
          <w:sz w:val="32"/>
          <w:szCs w:val="32"/>
          <w:lang w:val="en-US"/>
          <w14:textFill>
            <w14:solidFill>
              <w14:schemeClr w14:val="tx1"/>
            </w14:solidFill>
          </w14:textFill>
        </w:rPr>
        <w:t>7</w:t>
      </w:r>
      <w:r>
        <w:rPr>
          <w:rFonts w:hint="eastAsia" w:eastAsia="方正仿宋_GBK"/>
          <w:color w:val="000000" w:themeColor="text1"/>
          <w:sz w:val="32"/>
          <w:szCs w:val="32"/>
          <w:lang w:val="en-US"/>
          <w14:textFill>
            <w14:solidFill>
              <w14:schemeClr w14:val="tx1"/>
            </w14:solidFill>
          </w14:textFill>
        </w:rPr>
        <w:t>月</w:t>
      </w:r>
      <w:r>
        <w:rPr>
          <w:rFonts w:eastAsia="方正仿宋_GBK"/>
          <w:color w:val="000000" w:themeColor="text1"/>
          <w:sz w:val="32"/>
          <w:szCs w:val="32"/>
          <w:lang w:val="en-US"/>
          <w14:textFill>
            <w14:solidFill>
              <w14:schemeClr w14:val="tx1"/>
            </w14:solidFill>
          </w14:textFill>
        </w:rPr>
        <w:t>31</w:t>
      </w:r>
      <w:r>
        <w:rPr>
          <w:rFonts w:hint="eastAsia" w:eastAsia="方正仿宋_GBK"/>
          <w:color w:val="000000" w:themeColor="text1"/>
          <w:sz w:val="32"/>
          <w:szCs w:val="32"/>
          <w:lang w:val="en-US"/>
          <w14:textFill>
            <w14:solidFill>
              <w14:schemeClr w14:val="tx1"/>
            </w14:solidFill>
          </w14:textFill>
        </w:rPr>
        <w:t>日前向组委会提交作品；</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月份由组委会和组织单位共同组织初审；</w:t>
      </w:r>
      <w:r>
        <w:rPr>
          <w:rFonts w:eastAsia="方正仿宋_GBK"/>
          <w:color w:val="000000" w:themeColor="text1"/>
          <w:sz w:val="32"/>
          <w:szCs w:val="32"/>
          <w:lang w:val="en-US"/>
          <w14:textFill>
            <w14:solidFill>
              <w14:schemeClr w14:val="tx1"/>
            </w14:solidFill>
          </w14:textFill>
        </w:rPr>
        <w:t>9</w:t>
      </w:r>
      <w:r>
        <w:rPr>
          <w:rFonts w:hint="eastAsia" w:eastAsia="方正仿宋_GBK"/>
          <w:color w:val="000000" w:themeColor="text1"/>
          <w:sz w:val="32"/>
          <w:szCs w:val="32"/>
          <w:lang w:val="en-US"/>
          <w14:textFill>
            <w14:solidFill>
              <w14:schemeClr w14:val="tx1"/>
            </w14:solidFill>
          </w14:textFill>
        </w:rPr>
        <w:t>月底前于杭州举行终审决赛（现场擂台赛）。</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18"/>
        <w:pageBreakBefore w:val="0"/>
        <w:kinsoku/>
        <w:wordWrap/>
        <w:overflowPunct/>
        <w:topLinePunct w:val="0"/>
        <w:autoSpaceDE/>
        <w:autoSpaceDN/>
        <w:bidi w:val="0"/>
        <w:adjustRightInd/>
        <w:snapToGrid/>
        <w:spacing w:line="560" w:lineRule="exact"/>
        <w:ind w:left="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ind w:left="0" w:firstLine="640"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eastAsia="方正楷体_GBK"/>
          <w:color w:val="000000" w:themeColor="text1"/>
          <w:szCs w:val="32"/>
          <w14:textFill>
            <w14:solidFill>
              <w14:schemeClr w14:val="tx1"/>
            </w14:solidFill>
          </w14:textFill>
        </w:rPr>
        <w:t xml:space="preserve">2. </w:t>
      </w:r>
      <w:r>
        <w:rPr>
          <w:rFonts w:ascii="Times New Roman" w:hAnsi="Times New Roman"/>
          <w:color w:val="000000" w:themeColor="text1"/>
          <w14:textFill>
            <w14:solidFill>
              <w14:schemeClr w14:val="tx1"/>
            </w14:solidFill>
          </w14:textFill>
        </w:rPr>
        <w:t>具体作品提交方式</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bCs/>
          <w:color w:val="000000" w:themeColor="text1"/>
          <w:sz w:val="32"/>
          <w:szCs w:val="32"/>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请参赛团队将作品文档材料、源代码、可执行程序和部署步骤文档打包发至邮箱</w:t>
      </w:r>
      <w:r>
        <w:rPr>
          <w:rFonts w:eastAsia="方正仿宋_GBK"/>
          <w:color w:val="000000" w:themeColor="text1"/>
          <w:sz w:val="32"/>
          <w:szCs w:val="32"/>
          <w:lang w:val="en-US"/>
          <w14:textFill>
            <w14:solidFill>
              <w14:schemeClr w14:val="tx1"/>
            </w14:solidFill>
          </w14:textFill>
        </w:rPr>
        <w:t>edu@dbappsecurity.com.cn</w:t>
      </w:r>
      <w:r>
        <w:rPr>
          <w:rFonts w:hint="eastAsia" w:eastAsia="方正仿宋_GBK"/>
          <w:color w:val="000000" w:themeColor="text1"/>
          <w:sz w:val="32"/>
          <w:szCs w:val="32"/>
          <w:lang w:val="en-US"/>
          <w14:textFill>
            <w14:solidFill>
              <w14:schemeClr w14:val="tx1"/>
            </w14:solidFill>
          </w14:textFill>
        </w:rPr>
        <w:t>，文件名统一为：</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－提报单位（学校全称）－选题名称－作品名称－</w:t>
      </w:r>
      <w:r>
        <w:rPr>
          <w:rFonts w:hint="eastAsia" w:eastAsia="方正仿宋_GBK"/>
          <w:color w:val="000000" w:themeColor="text1"/>
          <w:sz w:val="32"/>
          <w:szCs w:val="32"/>
          <w:lang w:val="en-US"/>
          <w14:textFill>
            <w14:solidFill>
              <w14:schemeClr w14:val="tx1"/>
            </w14:solidFill>
          </w14:textFill>
        </w:rPr>
        <w:t>参赛者（参赛团队名）</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根据实际需求为参赛学生团队配备专门指导人员，介绍技术细节要求、定期解答疑问。</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赛事办公室设在</w:t>
      </w:r>
      <w:r>
        <w:rPr>
          <w:rFonts w:hint="eastAsia" w:eastAsia="方正仿宋_GBK"/>
          <w:color w:val="000000" w:themeColor="text1"/>
          <w:sz w:val="32"/>
          <w:szCs w:val="32"/>
          <w:lang w:val="en-US" w:eastAsia="zh-CN"/>
          <w14:textFill>
            <w14:solidFill>
              <w14:schemeClr w14:val="tx1"/>
            </w14:solidFill>
          </w14:textFill>
        </w:rPr>
        <w:t>安恒信息数字人才创研院</w:t>
      </w:r>
      <w:r>
        <w:rPr>
          <w:rFonts w:eastAsia="方正仿宋_GBK"/>
          <w:color w:val="000000" w:themeColor="text1"/>
          <w:sz w:val="32"/>
          <w:szCs w:val="32"/>
          <w:lang w:val="en-US"/>
          <w14:textFill>
            <w14:solidFill>
              <w14:schemeClr w14:val="tx1"/>
            </w14:solidFill>
          </w14:textFill>
        </w:rPr>
        <w:t>，参赛过程中，参赛团队如需本单位提供与项目相关的其他必须帮助，请提前与赛事办公室联系，我们将在许可范围内给予参赛团队帮助。</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numPr>
          <w:ilvl w:val="0"/>
          <w:numId w:val="3"/>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b/>
          <w:bCs/>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根据评分规则，综合评定参赛队伍。设</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个（在特等奖中产生），特等奖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个，一等奖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个，二等奖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个，三等奖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w:t>
      </w:r>
      <w:r>
        <w:rPr>
          <w:rFonts w:hint="eastAsia" w:eastAsia="方正仿宋_GBK"/>
          <w:b/>
          <w:bCs/>
          <w:color w:val="000000" w:themeColor="text1"/>
          <w:sz w:val="32"/>
          <w:szCs w:val="32"/>
          <w:lang w:val="en-US"/>
          <w14:textFill>
            <w14:solidFill>
              <w14:schemeClr w14:val="tx1"/>
            </w14:solidFill>
          </w14:textFill>
        </w:rPr>
        <w:t>奖项不重复，奖金按队伍所获最高奖项授予。</w:t>
      </w:r>
    </w:p>
    <w:p>
      <w:pPr>
        <w:pStyle w:val="4"/>
        <w:pageBreakBefore w:val="0"/>
        <w:numPr>
          <w:ilvl w:val="0"/>
          <w:numId w:val="3"/>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：奖金</w:t>
      </w:r>
      <w:r>
        <w:rPr>
          <w:rFonts w:eastAsia="方正仿宋_GBK"/>
          <w:color w:val="000000" w:themeColor="text1"/>
          <w:sz w:val="32"/>
          <w:szCs w:val="32"/>
          <w:lang w:val="en-US"/>
          <w14:textFill>
            <w14:solidFill>
              <w14:schemeClr w14:val="tx1"/>
            </w14:solidFill>
          </w14:textFill>
        </w:rPr>
        <w:t>20</w:t>
      </w:r>
      <w:r>
        <w:rPr>
          <w:rFonts w:hint="eastAsia" w:eastAsia="方正仿宋_GBK"/>
          <w:color w:val="000000" w:themeColor="text1"/>
          <w:sz w:val="32"/>
          <w:szCs w:val="32"/>
          <w:lang w:val="en-US"/>
          <w14:textFill>
            <w14:solidFill>
              <w14:schemeClr w14:val="tx1"/>
            </w14:solidFill>
          </w14:textFill>
        </w:rPr>
        <w:t>万元，团队全部成员录用为杭州安恒信息技术股份有限公司带薪实习生；</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特等奖：奖金</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万元，团队主要负责人（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名）录用为杭州安恒信息技术股份有限公司带薪实习生；</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一等奖：奖金</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万元，团队主要负责人（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名）录用为杭州安恒信息技术股份有限公司带薪实习生；</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二等奖：奖金</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万元，团队主要负责人（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名）录用为杭州安恒信息技术股份有限公司带薪实习生；</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三等奖：奖金</w:t>
      </w:r>
      <w:r>
        <w:rPr>
          <w:rFonts w:eastAsia="方正仿宋_GBK"/>
          <w:color w:val="000000" w:themeColor="text1"/>
          <w:sz w:val="32"/>
          <w:szCs w:val="32"/>
          <w:lang w:val="en-US"/>
          <w14:textFill>
            <w14:solidFill>
              <w14:schemeClr w14:val="tx1"/>
            </w14:solidFill>
          </w14:textFill>
        </w:rPr>
        <w:t>0.5</w:t>
      </w:r>
      <w:r>
        <w:rPr>
          <w:rFonts w:hint="eastAsia" w:eastAsia="方正仿宋_GBK"/>
          <w:color w:val="000000" w:themeColor="text1"/>
          <w:sz w:val="32"/>
          <w:szCs w:val="32"/>
          <w:lang w:val="en-US"/>
          <w14:textFill>
            <w14:solidFill>
              <w14:schemeClr w14:val="tx1"/>
            </w14:solidFill>
          </w14:textFill>
        </w:rPr>
        <w:t>万元，团队主要负责人（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名）录用为杭州安恒信息技术股份有限公司带薪实习生。</w:t>
      </w:r>
    </w:p>
    <w:p>
      <w:pPr>
        <w:pStyle w:val="4"/>
        <w:pageBreakBefore w:val="0"/>
        <w:numPr>
          <w:ilvl w:val="0"/>
          <w:numId w:val="3"/>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以上奖金以汇款方式兑现，赛后</w:t>
      </w:r>
      <w:r>
        <w:rPr>
          <w:rFonts w:eastAsia="方正仿宋_GBK"/>
          <w:color w:val="000000" w:themeColor="text1"/>
          <w:sz w:val="32"/>
          <w:szCs w:val="32"/>
          <w:lang w:val="en-US"/>
          <w14:textFill>
            <w14:solidFill>
              <w14:schemeClr w14:val="tx1"/>
            </w14:solidFill>
          </w14:textFill>
        </w:rPr>
        <w:t>50</w:t>
      </w:r>
      <w:r>
        <w:rPr>
          <w:rFonts w:hint="eastAsia" w:eastAsia="方正仿宋_GBK"/>
          <w:color w:val="000000" w:themeColor="text1"/>
          <w:sz w:val="32"/>
          <w:szCs w:val="32"/>
          <w:lang w:val="en-US"/>
          <w14:textFill>
            <w14:solidFill>
              <w14:schemeClr w14:val="tx1"/>
            </w14:solidFill>
          </w14:textFill>
        </w:rPr>
        <w:t>个工作日内兑现，实习岗位现场签约。全部获奖团队中应届毕业生参与杭州安恒信息技术股份有限公司招聘时，符合应聘条件者，直</w:t>
      </w:r>
      <w:r>
        <w:rPr>
          <w:rFonts w:hint="eastAsia" w:eastAsia="方正仿宋_GBK"/>
          <w:color w:val="000000" w:themeColor="text1"/>
          <w:sz w:val="32"/>
          <w:szCs w:val="32"/>
          <w:lang w:val="en-US" w:eastAsia="zh-CN"/>
          <w14:textFill>
            <w14:solidFill>
              <w14:schemeClr w14:val="tx1"/>
            </w14:solidFill>
          </w14:textFill>
        </w:rPr>
        <w:t>接</w:t>
      </w:r>
      <w:r>
        <w:rPr>
          <w:rFonts w:hint="eastAsia" w:eastAsia="方正仿宋_GBK"/>
          <w:color w:val="000000" w:themeColor="text1"/>
          <w:sz w:val="32"/>
          <w:szCs w:val="32"/>
          <w:lang w:val="en-US"/>
          <w14:textFill>
            <w14:solidFill>
              <w14:schemeClr w14:val="tx1"/>
            </w14:solidFill>
          </w14:textFill>
        </w:rPr>
        <w:t>进入面试环节，同等条件下可优先录用。</w:t>
      </w:r>
    </w:p>
    <w:p>
      <w:pPr>
        <w:pStyle w:val="3"/>
        <w:pageBreakBefore w:val="0"/>
        <w:widowControl/>
        <w:kinsoku/>
        <w:wordWrap/>
        <w:overflowPunct/>
        <w:topLinePunct w:val="0"/>
        <w:autoSpaceDE/>
        <w:autoSpaceDN/>
        <w:bidi w:val="0"/>
        <w:adjustRightInd/>
        <w:snapToGrid/>
        <w:spacing w:line="50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widowControl/>
        <w:numPr>
          <w:ilvl w:val="0"/>
          <w:numId w:val="5"/>
        </w:numPr>
        <w:kinsoku/>
        <w:wordWrap/>
        <w:overflowPunct/>
        <w:topLinePunct w:val="0"/>
        <w:autoSpaceDE/>
        <w:autoSpaceDN/>
        <w:bidi w:val="0"/>
        <w:adjustRightInd/>
        <w:snapToGrid/>
        <w:spacing w:line="50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eastAsia="zh-CN"/>
          <w14:textFill>
            <w14:solidFill>
              <w14:schemeClr w14:val="tx1"/>
            </w14:solidFill>
          </w14:textFill>
        </w:rPr>
        <w:t>谭</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14:textFill>
            <w14:solidFill>
              <w14:schemeClr w14:val="tx1"/>
            </w14:solidFill>
          </w14:textFill>
        </w:rPr>
        <w:t>17605034395</w:t>
      </w:r>
      <w:r>
        <w:rPr>
          <w:rFonts w:eastAsia="方正仿宋_GBK"/>
          <w:color w:val="000000" w:themeColor="text1"/>
          <w:sz w:val="32"/>
          <w:szCs w:val="32"/>
          <w:lang w:val="en-US"/>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w:t>
      </w:r>
      <w:r>
        <w:rPr>
          <w:rFonts w:hint="eastAsia" w:eastAsia="方正仿宋_GBK"/>
          <w:color w:val="000000" w:themeColor="text1"/>
          <w:sz w:val="32"/>
          <w:szCs w:val="32"/>
          <w:lang w:val="en-US" w:eastAsia="zh-CN"/>
          <w14:textFill>
            <w14:solidFill>
              <w14:schemeClr w14:val="tx1"/>
            </w14:solidFill>
          </w14:textFill>
        </w:rPr>
        <w:t>郑</w:t>
      </w:r>
      <w:r>
        <w:rPr>
          <w:rFonts w:eastAsia="方正仿宋_GBK"/>
          <w:color w:val="000000" w:themeColor="text1"/>
          <w:sz w:val="32"/>
          <w:szCs w:val="32"/>
          <w:lang w:val="en-US"/>
          <w14:textFill>
            <w14:solidFill>
              <w14:schemeClr w14:val="tx1"/>
            </w14:solidFill>
          </w14:textFill>
        </w:rPr>
        <w:t>老师，联系方式：18158183069</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widowControl/>
        <w:numPr>
          <w:ilvl w:val="0"/>
          <w:numId w:val="5"/>
        </w:numPr>
        <w:kinsoku/>
        <w:wordWrap/>
        <w:overflowPunct/>
        <w:topLinePunct w:val="0"/>
        <w:autoSpaceDE/>
        <w:autoSpaceDN/>
        <w:bidi w:val="0"/>
        <w:adjustRightInd/>
        <w:snapToGrid/>
        <w:spacing w:line="50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w:t>
      </w:r>
      <w:r>
        <w:rPr>
          <w:rFonts w:hint="eastAsia" w:eastAsia="方正仿宋_GBK"/>
          <w:color w:val="000000" w:themeColor="text1"/>
          <w:sz w:val="32"/>
          <w:szCs w:val="32"/>
          <w:lang w:val="en-US" w:eastAsia="zh-CN"/>
          <w14:textFill>
            <w14:solidFill>
              <w14:schemeClr w14:val="tx1"/>
            </w14:solidFill>
          </w14:textFill>
        </w:rPr>
        <w:t>负责人</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樊</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eastAsia="zh-CN"/>
          <w14:textFill>
            <w14:solidFill>
              <w14:schemeClr w14:val="tx1"/>
            </w14:solidFill>
          </w14:textFill>
        </w:rPr>
        <w:t>18101038427</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联络专员：杨老师，联系方式：18268813822</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联络专员：胡老师，联系方式：13857170763</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widowControl/>
        <w:numPr>
          <w:ilvl w:val="0"/>
          <w:numId w:val="5"/>
        </w:numPr>
        <w:kinsoku/>
        <w:wordWrap/>
        <w:overflowPunct/>
        <w:topLinePunct w:val="0"/>
        <w:autoSpaceDE/>
        <w:autoSpaceDN/>
        <w:bidi w:val="0"/>
        <w:adjustRightInd/>
        <w:snapToGrid/>
        <w:spacing w:line="50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p>
    <w:p>
      <w:pPr>
        <w:pStyle w:val="3"/>
        <w:numPr>
          <w:ilvl w:val="255"/>
          <w:numId w:val="0"/>
        </w:numPr>
        <w:jc w:val="right"/>
        <w:rPr>
          <w:rFonts w:hint="eastAsia" w:ascii="Times New Roman" w:hAnsi="Times New Roman" w:eastAsia="方正仿宋_GBK"/>
          <w:color w:val="000000" w:themeColor="text1"/>
          <w:szCs w:val="32"/>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杭州安恒信息技术股份有限公司</w:t>
      </w:r>
    </w:p>
    <w:p>
      <w:pPr>
        <w:pStyle w:val="3"/>
        <w:numPr>
          <w:ilvl w:val="255"/>
          <w:numId w:val="0"/>
        </w:numPr>
        <w:jc w:val="right"/>
        <w:rPr>
          <w:rFonts w:ascii="Times New Roman" w:hAnsi="Times New Roman" w:eastAsia="方正仿宋_GBK"/>
          <w:color w:val="000000" w:themeColor="text1"/>
          <w:szCs w:val="32"/>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中国移动通信集团浙江有限公司</w:t>
      </w:r>
    </w:p>
    <w:p>
      <w:pPr>
        <w:rPr>
          <w:rFonts w:eastAsia="方正黑体_GBK"/>
          <w:color w:val="000000" w:themeColor="text1"/>
          <w:lang w:val="en-US"/>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、公司概况：杭州安恒信息技术股份有限公司成立于</w:t>
      </w:r>
      <w:r>
        <w:rPr>
          <w:rFonts w:eastAsia="方正仿宋_GBK"/>
          <w:color w:val="000000" w:themeColor="text1"/>
          <w:sz w:val="32"/>
          <w:szCs w:val="32"/>
          <w:lang w:val="en-US"/>
          <w14:textFill>
            <w14:solidFill>
              <w14:schemeClr w14:val="tx1"/>
            </w14:solidFill>
          </w14:textFill>
        </w:rPr>
        <w:t>2007</w:t>
      </w:r>
      <w:r>
        <w:rPr>
          <w:rFonts w:hint="eastAsia" w:eastAsia="方正仿宋_GBK"/>
          <w:color w:val="000000" w:themeColor="text1"/>
          <w:sz w:val="32"/>
          <w:szCs w:val="32"/>
          <w:lang w:val="en-US"/>
          <w14:textFill>
            <w14:solidFill>
              <w14:schemeClr w14:val="tx1"/>
            </w14:solidFill>
          </w14:textFill>
        </w:rPr>
        <w:t>年，于</w:t>
      </w:r>
      <w:r>
        <w:rPr>
          <w:rFonts w:eastAsia="方正仿宋_GBK"/>
          <w:color w:val="000000" w:themeColor="text1"/>
          <w:sz w:val="32"/>
          <w:szCs w:val="32"/>
          <w:lang w:val="en-US"/>
          <w14:textFill>
            <w14:solidFill>
              <w14:schemeClr w14:val="tx1"/>
            </w14:solidFill>
          </w14:textFill>
        </w:rPr>
        <w:t>2019</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11</w:t>
      </w:r>
      <w:r>
        <w:rPr>
          <w:rFonts w:hint="eastAsia" w:eastAsia="方正仿宋_GBK"/>
          <w:color w:val="000000" w:themeColor="text1"/>
          <w:sz w:val="32"/>
          <w:szCs w:val="32"/>
          <w:lang w:val="en-US"/>
          <w14:textFill>
            <w14:solidFill>
              <w14:schemeClr w14:val="tx1"/>
            </w14:solidFill>
          </w14:textFill>
        </w:rPr>
        <w:t>月</w:t>
      </w:r>
      <w:r>
        <w:rPr>
          <w:rFonts w:eastAsia="方正仿宋_GBK"/>
          <w:color w:val="000000" w:themeColor="text1"/>
          <w:sz w:val="32"/>
          <w:szCs w:val="32"/>
          <w:lang w:val="en-US"/>
          <w14:textFill>
            <w14:solidFill>
              <w14:schemeClr w14:val="tx1"/>
            </w14:solidFill>
          </w14:textFill>
        </w:rPr>
        <w:t>A</w:t>
      </w:r>
      <w:r>
        <w:rPr>
          <w:rFonts w:hint="eastAsia" w:eastAsia="方正仿宋_GBK"/>
          <w:color w:val="000000" w:themeColor="text1"/>
          <w:sz w:val="32"/>
          <w:szCs w:val="32"/>
          <w:lang w:val="en-US"/>
          <w14:textFill>
            <w14:solidFill>
              <w14:schemeClr w14:val="tx1"/>
            </w14:solidFill>
          </w14:textFill>
        </w:rPr>
        <w:t>股科创板正式上市，股票代码：</w:t>
      </w:r>
      <w:r>
        <w:rPr>
          <w:rFonts w:eastAsia="方正仿宋_GBK"/>
          <w:color w:val="000000" w:themeColor="text1"/>
          <w:sz w:val="32"/>
          <w:szCs w:val="32"/>
          <w:lang w:val="en-US"/>
          <w14:textFill>
            <w14:solidFill>
              <w14:schemeClr w14:val="tx1"/>
            </w14:solidFill>
          </w14:textFill>
        </w:rPr>
        <w:t>688023</w:t>
      </w:r>
      <w:r>
        <w:rPr>
          <w:rFonts w:hint="eastAsia" w:eastAsia="方正仿宋_GBK"/>
          <w:color w:val="000000" w:themeColor="text1"/>
          <w:sz w:val="32"/>
          <w:szCs w:val="32"/>
          <w:lang w:val="en-US"/>
          <w14:textFill>
            <w14:solidFill>
              <w14:schemeClr w14:val="tx1"/>
            </w14:solidFill>
          </w14:textFill>
        </w:rPr>
        <w:t>。公司制定了数据安全、</w:t>
      </w:r>
      <w:r>
        <w:rPr>
          <w:rFonts w:eastAsia="方正仿宋_GBK"/>
          <w:color w:val="000000" w:themeColor="text1"/>
          <w:sz w:val="32"/>
          <w:szCs w:val="32"/>
          <w:lang w:val="en-US"/>
          <w14:textFill>
            <w14:solidFill>
              <w14:schemeClr w14:val="tx1"/>
            </w14:solidFill>
          </w14:textFill>
        </w:rPr>
        <w:t>MSS</w:t>
      </w:r>
      <w:r>
        <w:rPr>
          <w:rFonts w:hint="eastAsia" w:eastAsia="方正仿宋_GBK"/>
          <w:color w:val="000000" w:themeColor="text1"/>
          <w:sz w:val="32"/>
          <w:szCs w:val="32"/>
          <w:lang w:val="en-US"/>
          <w14:textFill>
            <w14:solidFill>
              <w14:schemeClr w14:val="tx1"/>
            </w14:solidFill>
          </w14:textFill>
        </w:rPr>
        <w:t>安全运营、人才培养三大战略，主营业务为网络安全相关的云安全、大数据安全、物联网安全、智慧城市安全、工业互联网安全五大业务线。主营收入连续三年保持近</w:t>
      </w:r>
      <w:r>
        <w:rPr>
          <w:rFonts w:eastAsia="方正仿宋_GBK"/>
          <w:color w:val="000000" w:themeColor="text1"/>
          <w:sz w:val="32"/>
          <w:szCs w:val="32"/>
          <w:lang w:val="en-US"/>
          <w14:textFill>
            <w14:solidFill>
              <w14:schemeClr w14:val="tx1"/>
            </w14:solidFill>
          </w14:textFill>
        </w:rPr>
        <w:t>50%</w:t>
      </w:r>
      <w:r>
        <w:rPr>
          <w:rFonts w:hint="eastAsia" w:eastAsia="方正仿宋_GBK"/>
          <w:color w:val="000000" w:themeColor="text1"/>
          <w:sz w:val="32"/>
          <w:szCs w:val="32"/>
          <w:lang w:val="en-US"/>
          <w14:textFill>
            <w14:solidFill>
              <w14:schemeClr w14:val="tx1"/>
            </w14:solidFill>
          </w14:textFill>
        </w:rPr>
        <w:t>增长，</w:t>
      </w:r>
      <w:r>
        <w:rPr>
          <w:rFonts w:eastAsia="方正仿宋_GBK"/>
          <w:color w:val="000000" w:themeColor="text1"/>
          <w:sz w:val="32"/>
          <w:szCs w:val="32"/>
          <w:lang w:val="en-US"/>
          <w14:textFill>
            <w14:solidFill>
              <w14:schemeClr w14:val="tx1"/>
            </w14:solidFill>
          </w14:textFill>
        </w:rPr>
        <w:t>2020</w:t>
      </w:r>
      <w:r>
        <w:rPr>
          <w:rFonts w:hint="eastAsia" w:eastAsia="方正仿宋_GBK"/>
          <w:color w:val="000000" w:themeColor="text1"/>
          <w:sz w:val="32"/>
          <w:szCs w:val="32"/>
          <w:lang w:val="en-US"/>
          <w14:textFill>
            <w14:solidFill>
              <w14:schemeClr w14:val="tx1"/>
            </w14:solidFill>
          </w14:textFill>
        </w:rPr>
        <w:t>年全年营收增速</w:t>
      </w:r>
      <w:r>
        <w:rPr>
          <w:rFonts w:eastAsia="方正仿宋_GBK"/>
          <w:color w:val="000000" w:themeColor="text1"/>
          <w:sz w:val="32"/>
          <w:szCs w:val="32"/>
          <w:lang w:val="en-US"/>
          <w14:textFill>
            <w14:solidFill>
              <w14:schemeClr w14:val="tx1"/>
            </w14:solidFill>
          </w14:textFill>
        </w:rPr>
        <w:t>40%</w:t>
      </w:r>
      <w:r>
        <w:rPr>
          <w:rFonts w:hint="eastAsia" w:eastAsia="方正仿宋_GBK"/>
          <w:color w:val="000000" w:themeColor="text1"/>
          <w:sz w:val="32"/>
          <w:szCs w:val="32"/>
          <w:lang w:val="en-US"/>
          <w14:textFill>
            <w14:solidFill>
              <w14:schemeClr w14:val="tx1"/>
            </w14:solidFill>
          </w14:textFill>
        </w:rPr>
        <w:t>，净利润增速</w:t>
      </w:r>
      <w:r>
        <w:rPr>
          <w:rFonts w:eastAsia="方正仿宋_GBK"/>
          <w:color w:val="000000" w:themeColor="text1"/>
          <w:sz w:val="32"/>
          <w:szCs w:val="32"/>
          <w:lang w:val="en-US"/>
          <w14:textFill>
            <w14:solidFill>
              <w14:schemeClr w14:val="tx1"/>
            </w14:solidFill>
          </w14:textFill>
        </w:rPr>
        <w:t>48%</w:t>
      </w:r>
      <w:r>
        <w:rPr>
          <w:rFonts w:hint="eastAsia" w:eastAsia="方正仿宋_GBK"/>
          <w:color w:val="000000" w:themeColor="text1"/>
          <w:sz w:val="32"/>
          <w:szCs w:val="32"/>
          <w:lang w:val="en-US"/>
          <w14:textFill>
            <w14:solidFill>
              <w14:schemeClr w14:val="tx1"/>
            </w14:solidFill>
          </w14:textFill>
        </w:rPr>
        <w:t>，在</w:t>
      </w:r>
      <w:r>
        <w:rPr>
          <w:rFonts w:eastAsia="方正仿宋_GBK"/>
          <w:color w:val="000000" w:themeColor="text1"/>
          <w:sz w:val="32"/>
          <w:szCs w:val="32"/>
          <w:lang w:val="en-US"/>
          <w14:textFill>
            <w14:solidFill>
              <w14:schemeClr w14:val="tx1"/>
            </w14:solidFill>
          </w14:textFill>
        </w:rPr>
        <w:t>19</w:t>
      </w:r>
      <w:r>
        <w:rPr>
          <w:rFonts w:hint="eastAsia" w:eastAsia="方正仿宋_GBK"/>
          <w:color w:val="000000" w:themeColor="text1"/>
          <w:sz w:val="32"/>
          <w:szCs w:val="32"/>
          <w:lang w:val="en-US"/>
          <w14:textFill>
            <w14:solidFill>
              <w14:schemeClr w14:val="tx1"/>
            </w14:solidFill>
          </w14:textFill>
        </w:rPr>
        <w:t>家上市网安公司排名第一，是</w:t>
      </w:r>
      <w:r>
        <w:rPr>
          <w:rFonts w:eastAsia="方正仿宋_GBK"/>
          <w:color w:val="000000" w:themeColor="text1"/>
          <w:sz w:val="32"/>
          <w:szCs w:val="32"/>
          <w:lang w:val="en-US"/>
          <w14:textFill>
            <w14:solidFill>
              <w14:schemeClr w14:val="tx1"/>
            </w14:solidFill>
          </w14:textFill>
        </w:rPr>
        <w:t>2021</w:t>
      </w:r>
      <w:r>
        <w:rPr>
          <w:rFonts w:hint="eastAsia" w:eastAsia="方正仿宋_GBK"/>
          <w:color w:val="000000" w:themeColor="text1"/>
          <w:sz w:val="32"/>
          <w:szCs w:val="32"/>
          <w:lang w:val="en-US"/>
          <w14:textFill>
            <w14:solidFill>
              <w14:schemeClr w14:val="tx1"/>
            </w14:solidFill>
          </w14:textFill>
        </w:rPr>
        <w:t>年信息技术产业最具成长上市公司。</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、研发实力强大：全国</w:t>
      </w:r>
      <w:r>
        <w:rPr>
          <w:rFonts w:eastAsia="方正仿宋_GBK"/>
          <w:color w:val="000000" w:themeColor="text1"/>
          <w:sz w:val="32"/>
          <w:szCs w:val="32"/>
          <w:lang w:val="en-US"/>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大总部，</w:t>
      </w:r>
      <w:r>
        <w:rPr>
          <w:rFonts w:eastAsia="方正仿宋_GBK"/>
          <w:color w:val="000000" w:themeColor="text1"/>
          <w:sz w:val="32"/>
          <w:szCs w:val="32"/>
          <w:lang w:val="en-US"/>
          <w14:textFill>
            <w14:solidFill>
              <w14:schemeClr w14:val="tx1"/>
            </w14:solidFill>
          </w14:textFill>
        </w:rPr>
        <w:t>7</w:t>
      </w:r>
      <w:r>
        <w:rPr>
          <w:rFonts w:hint="eastAsia" w:eastAsia="方正仿宋_GBK"/>
          <w:color w:val="000000" w:themeColor="text1"/>
          <w:sz w:val="32"/>
          <w:szCs w:val="32"/>
          <w:lang w:val="en-US"/>
          <w14:textFill>
            <w14:solidFill>
              <w14:schemeClr w14:val="tx1"/>
            </w14:solidFill>
          </w14:textFill>
        </w:rPr>
        <w:t>大研发基地，</w:t>
      </w:r>
      <w:r>
        <w:rPr>
          <w:rFonts w:eastAsia="方正仿宋_GBK"/>
          <w:color w:val="000000" w:themeColor="text1"/>
          <w:sz w:val="32"/>
          <w:szCs w:val="32"/>
          <w:lang w:val="en-US"/>
          <w14:textFill>
            <w14:solidFill>
              <w14:schemeClr w14:val="tx1"/>
            </w14:solidFill>
          </w14:textFill>
        </w:rPr>
        <w:t>30</w:t>
      </w:r>
      <w:r>
        <w:rPr>
          <w:rFonts w:hint="eastAsia" w:eastAsia="方正仿宋_GBK"/>
          <w:color w:val="000000" w:themeColor="text1"/>
          <w:sz w:val="32"/>
          <w:szCs w:val="32"/>
          <w:lang w:val="en-US"/>
          <w14:textFill>
            <w14:solidFill>
              <w14:schemeClr w14:val="tx1"/>
            </w14:solidFill>
          </w14:textFill>
        </w:rPr>
        <w:t>多个分公司及办事处，研发人员占比</w:t>
      </w:r>
      <w:r>
        <w:rPr>
          <w:rFonts w:eastAsia="方正仿宋_GBK"/>
          <w:color w:val="000000" w:themeColor="text1"/>
          <w:sz w:val="32"/>
          <w:szCs w:val="32"/>
          <w:lang w:val="en-US"/>
          <w14:textFill>
            <w14:solidFill>
              <w14:schemeClr w14:val="tx1"/>
            </w14:solidFill>
          </w14:textFill>
        </w:rPr>
        <w:t>32.93%</w:t>
      </w:r>
      <w:r>
        <w:rPr>
          <w:rFonts w:hint="eastAsia" w:eastAsia="方正仿宋_GBK"/>
          <w:color w:val="000000" w:themeColor="text1"/>
          <w:sz w:val="32"/>
          <w:szCs w:val="32"/>
          <w:lang w:val="en-US"/>
          <w14:textFill>
            <w14:solidFill>
              <w14:schemeClr w14:val="tx1"/>
            </w14:solidFill>
          </w14:textFill>
        </w:rPr>
        <w:t>，每年研发投入占比保持在营收的</w:t>
      </w:r>
      <w:r>
        <w:rPr>
          <w:rFonts w:eastAsia="方正仿宋_GBK"/>
          <w:color w:val="000000" w:themeColor="text1"/>
          <w:sz w:val="32"/>
          <w:szCs w:val="32"/>
          <w:lang w:val="en-US"/>
          <w14:textFill>
            <w14:solidFill>
              <w14:schemeClr w14:val="tx1"/>
            </w14:solidFill>
          </w14:textFill>
        </w:rPr>
        <w:t>20%</w:t>
      </w:r>
      <w:r>
        <w:rPr>
          <w:rFonts w:hint="eastAsia" w:eastAsia="方正仿宋_GBK"/>
          <w:color w:val="000000" w:themeColor="text1"/>
          <w:sz w:val="32"/>
          <w:szCs w:val="32"/>
          <w:lang w:val="en-US"/>
          <w14:textFill>
            <w14:solidFill>
              <w14:schemeClr w14:val="tx1"/>
            </w14:solidFill>
          </w14:textFill>
        </w:rPr>
        <w:t>以上。关键技术申请</w:t>
      </w:r>
      <w:r>
        <w:rPr>
          <w:rFonts w:eastAsia="方正仿宋_GBK"/>
          <w:color w:val="000000" w:themeColor="text1"/>
          <w:sz w:val="32"/>
          <w:szCs w:val="32"/>
          <w:lang w:val="en-US"/>
          <w14:textFill>
            <w14:solidFill>
              <w14:schemeClr w14:val="tx1"/>
            </w14:solidFill>
          </w14:textFill>
        </w:rPr>
        <w:t>2500</w:t>
      </w:r>
      <w:r>
        <w:rPr>
          <w:rFonts w:hint="eastAsia" w:eastAsia="方正仿宋_GBK"/>
          <w:color w:val="000000" w:themeColor="text1"/>
          <w:sz w:val="32"/>
          <w:szCs w:val="32"/>
          <w:lang w:val="en-US"/>
          <w14:textFill>
            <w14:solidFill>
              <w14:schemeClr w14:val="tx1"/>
            </w14:solidFill>
          </w14:textFill>
        </w:rPr>
        <w:t>项专利，拥有计算机软件著作权</w:t>
      </w:r>
      <w:r>
        <w:rPr>
          <w:rFonts w:eastAsia="方正仿宋_GBK"/>
          <w:color w:val="000000" w:themeColor="text1"/>
          <w:sz w:val="32"/>
          <w:szCs w:val="32"/>
          <w:lang w:val="en-US"/>
          <w14:textFill>
            <w14:solidFill>
              <w14:schemeClr w14:val="tx1"/>
            </w14:solidFill>
          </w14:textFill>
        </w:rPr>
        <w:t>145</w:t>
      </w:r>
      <w:r>
        <w:rPr>
          <w:rFonts w:hint="eastAsia" w:eastAsia="方正仿宋_GBK"/>
          <w:color w:val="000000" w:themeColor="text1"/>
          <w:sz w:val="32"/>
          <w:szCs w:val="32"/>
          <w:lang w:val="en-US"/>
          <w14:textFill>
            <w14:solidFill>
              <w14:schemeClr w14:val="tx1"/>
            </w14:solidFill>
          </w14:textFill>
        </w:rPr>
        <w:t>项。参与制订信息安全类国家标准</w:t>
      </w:r>
      <w:r>
        <w:rPr>
          <w:rFonts w:eastAsia="方正仿宋_GBK"/>
          <w:color w:val="000000" w:themeColor="text1"/>
          <w:sz w:val="32"/>
          <w:szCs w:val="32"/>
          <w:lang w:val="en-US"/>
          <w14:textFill>
            <w14:solidFill>
              <w14:schemeClr w14:val="tx1"/>
            </w14:solidFill>
          </w14:textFill>
        </w:rPr>
        <w:t>10</w:t>
      </w:r>
      <w:r>
        <w:rPr>
          <w:rFonts w:hint="eastAsia" w:eastAsia="方正仿宋_GBK"/>
          <w:color w:val="000000" w:themeColor="text1"/>
          <w:sz w:val="32"/>
          <w:szCs w:val="32"/>
          <w:lang w:val="en-US"/>
          <w14:textFill>
            <w14:solidFill>
              <w14:schemeClr w14:val="tx1"/>
            </w14:solidFill>
          </w14:textFill>
        </w:rPr>
        <w:t>余项，入选</w:t>
      </w:r>
      <w:r>
        <w:rPr>
          <w:rFonts w:eastAsia="方正仿宋_GBK"/>
          <w:color w:val="000000" w:themeColor="text1"/>
          <w:sz w:val="32"/>
          <w:szCs w:val="32"/>
          <w:lang w:val="en-US"/>
          <w14:textFill>
            <w14:solidFill>
              <w14:schemeClr w14:val="tx1"/>
            </w14:solidFill>
          </w14:textFill>
        </w:rPr>
        <w:t>2020</w:t>
      </w:r>
      <w:r>
        <w:rPr>
          <w:rFonts w:hint="eastAsia" w:eastAsia="方正仿宋_GBK"/>
          <w:color w:val="000000" w:themeColor="text1"/>
          <w:sz w:val="32"/>
          <w:szCs w:val="32"/>
          <w:lang w:val="en-US"/>
          <w14:textFill>
            <w14:solidFill>
              <w14:schemeClr w14:val="tx1"/>
            </w14:solidFill>
          </w14:textFill>
        </w:rPr>
        <w:t>《中国网络安全能力</w:t>
      </w:r>
      <w:r>
        <w:rPr>
          <w:rFonts w:eastAsia="方正仿宋_GBK"/>
          <w:color w:val="000000" w:themeColor="text1"/>
          <w:sz w:val="32"/>
          <w:szCs w:val="32"/>
          <w:lang w:val="en-US"/>
          <w14:textFill>
            <w14:solidFill>
              <w14:schemeClr w14:val="tx1"/>
            </w14:solidFill>
          </w14:textFill>
        </w:rPr>
        <w:t>100</w:t>
      </w:r>
      <w:r>
        <w:rPr>
          <w:rFonts w:hint="eastAsia" w:eastAsia="方正仿宋_GBK"/>
          <w:color w:val="000000" w:themeColor="text1"/>
          <w:sz w:val="32"/>
          <w:szCs w:val="32"/>
          <w:lang w:val="en-US"/>
          <w14:textFill>
            <w14:solidFill>
              <w14:schemeClr w14:val="tx1"/>
            </w14:solidFill>
          </w14:textFill>
        </w:rPr>
        <w:t>强》并荣获</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领军者</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称号。</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、行业领先：网络安全领域现有</w:t>
      </w:r>
      <w:r>
        <w:rPr>
          <w:rFonts w:eastAsia="方正仿宋_GBK"/>
          <w:color w:val="000000" w:themeColor="text1"/>
          <w:sz w:val="32"/>
          <w:szCs w:val="32"/>
          <w:lang w:val="en-US"/>
          <w14:textFill>
            <w14:solidFill>
              <w14:schemeClr w14:val="tx1"/>
            </w14:solidFill>
          </w14:textFill>
        </w:rPr>
        <w:t>55</w:t>
      </w:r>
      <w:r>
        <w:rPr>
          <w:rFonts w:hint="eastAsia" w:eastAsia="方正仿宋_GBK"/>
          <w:color w:val="000000" w:themeColor="text1"/>
          <w:sz w:val="32"/>
          <w:szCs w:val="32"/>
          <w:lang w:val="en-US"/>
          <w14:textFill>
            <w14:solidFill>
              <w14:schemeClr w14:val="tx1"/>
            </w14:solidFill>
          </w14:textFill>
        </w:rPr>
        <w:t>款产品，其中</w:t>
      </w:r>
      <w:r>
        <w:rPr>
          <w:rFonts w:eastAsia="方正仿宋_GBK"/>
          <w:color w:val="000000" w:themeColor="text1"/>
          <w:sz w:val="32"/>
          <w:szCs w:val="32"/>
          <w:lang w:val="en-US"/>
          <w14:textFill>
            <w14:solidFill>
              <w14:schemeClr w14:val="tx1"/>
            </w14:solidFill>
          </w14:textFill>
        </w:rPr>
        <w:t>WAF</w:t>
      </w:r>
      <w:r>
        <w:rPr>
          <w:rFonts w:hint="eastAsia" w:eastAsia="方正仿宋_GBK"/>
          <w:color w:val="000000" w:themeColor="text1"/>
          <w:sz w:val="32"/>
          <w:szCs w:val="32"/>
          <w:lang w:val="en-US"/>
          <w14:textFill>
            <w14:solidFill>
              <w14:schemeClr w14:val="tx1"/>
            </w14:solidFill>
          </w14:textFill>
        </w:rPr>
        <w:t>、堡垒机、日志审计、态势感知等产品国内市场占有率第一。入选</w:t>
      </w:r>
      <w:r>
        <w:rPr>
          <w:rFonts w:eastAsia="方正仿宋_GBK"/>
          <w:color w:val="000000" w:themeColor="text1"/>
          <w:sz w:val="32"/>
          <w:szCs w:val="32"/>
          <w:lang w:val="en-US"/>
          <w14:textFill>
            <w14:solidFill>
              <w14:schemeClr w14:val="tx1"/>
            </w14:solidFill>
          </w14:textFill>
        </w:rPr>
        <w:t>Gartner</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2020</w:t>
      </w:r>
      <w:r>
        <w:rPr>
          <w:rFonts w:hint="eastAsia" w:eastAsia="方正仿宋_GBK"/>
          <w:color w:val="000000" w:themeColor="text1"/>
          <w:sz w:val="32"/>
          <w:szCs w:val="32"/>
          <w:lang w:val="en-US"/>
          <w14:textFill>
            <w14:solidFill>
              <w14:schemeClr w14:val="tx1"/>
            </w14:solidFill>
          </w14:textFill>
        </w:rPr>
        <w:t>年中国</w:t>
      </w:r>
      <w:r>
        <w:rPr>
          <w:rFonts w:eastAsia="方正仿宋_GBK"/>
          <w:color w:val="000000" w:themeColor="text1"/>
          <w:sz w:val="32"/>
          <w:szCs w:val="32"/>
          <w:lang w:val="en-US"/>
          <w14:textFill>
            <w14:solidFill>
              <w14:schemeClr w14:val="tx1"/>
            </w14:solidFill>
          </w14:textFill>
        </w:rPr>
        <w:t>ICT</w:t>
      </w:r>
      <w:r>
        <w:rPr>
          <w:rFonts w:hint="eastAsia" w:eastAsia="方正仿宋_GBK"/>
          <w:color w:val="000000" w:themeColor="text1"/>
          <w:sz w:val="32"/>
          <w:szCs w:val="32"/>
          <w:lang w:val="en-US"/>
          <w14:textFill>
            <w14:solidFill>
              <w14:schemeClr w14:val="tx1"/>
            </w14:solidFill>
          </w14:textFill>
        </w:rPr>
        <w:t>技术成熟度曲线》，成为中国云安全</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标杆供应商；荣获首个全球工业互联网大奖—</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湛卢奖</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；成为国家发改委发布的</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大数据网络安全态势感知及智能防控技术国家地方联合工程研究中心</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的依托单位，先后承担</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国家发改委信息安全专项</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工信部电子发展基金项目</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科技部火炬计划项目</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等国家级、省市级科技计划项目</w:t>
      </w:r>
      <w:r>
        <w:rPr>
          <w:rFonts w:eastAsia="方正仿宋_GBK"/>
          <w:color w:val="000000" w:themeColor="text1"/>
          <w:sz w:val="32"/>
          <w:szCs w:val="32"/>
          <w:lang w:val="en-US"/>
          <w14:textFill>
            <w14:solidFill>
              <w14:schemeClr w14:val="tx1"/>
            </w14:solidFill>
          </w14:textFill>
        </w:rPr>
        <w:t>40</w:t>
      </w:r>
      <w:r>
        <w:rPr>
          <w:rFonts w:hint="eastAsia" w:eastAsia="方正仿宋_GBK"/>
          <w:color w:val="000000" w:themeColor="text1"/>
          <w:sz w:val="32"/>
          <w:szCs w:val="32"/>
          <w:lang w:val="en-US"/>
          <w14:textFill>
            <w14:solidFill>
              <w14:schemeClr w14:val="tx1"/>
            </w14:solidFill>
          </w14:textFill>
        </w:rPr>
        <w:t>余项。成为浙江省产教融合试点企业，浙江省网络与信息安全职业技能等级认定试点企业。</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、社会责任：签约</w:t>
      </w:r>
      <w:r>
        <w:rPr>
          <w:rFonts w:eastAsia="方正仿宋_GBK"/>
          <w:color w:val="000000" w:themeColor="text1"/>
          <w:sz w:val="32"/>
          <w:szCs w:val="32"/>
          <w:lang w:val="en-US"/>
          <w14:textFill>
            <w14:solidFill>
              <w14:schemeClr w14:val="tx1"/>
            </w14:solidFill>
          </w14:textFill>
        </w:rPr>
        <w:t>2022</w:t>
      </w:r>
      <w:r>
        <w:rPr>
          <w:rFonts w:hint="eastAsia" w:eastAsia="方正仿宋_GBK"/>
          <w:color w:val="000000" w:themeColor="text1"/>
          <w:sz w:val="32"/>
          <w:szCs w:val="32"/>
          <w:lang w:val="en-US"/>
          <w14:textFill>
            <w14:solidFill>
              <w14:schemeClr w14:val="tx1"/>
            </w14:solidFill>
          </w14:textFill>
        </w:rPr>
        <w:t>年杭州第</w:t>
      </w:r>
      <w:r>
        <w:rPr>
          <w:rFonts w:eastAsia="方正仿宋_GBK"/>
          <w:color w:val="000000" w:themeColor="text1"/>
          <w:sz w:val="32"/>
          <w:szCs w:val="32"/>
          <w:lang w:val="en-US"/>
          <w14:textFill>
            <w14:solidFill>
              <w14:schemeClr w14:val="tx1"/>
            </w14:solidFill>
          </w14:textFill>
        </w:rPr>
        <w:t>19</w:t>
      </w:r>
      <w:r>
        <w:rPr>
          <w:rFonts w:hint="eastAsia" w:eastAsia="方正仿宋_GBK"/>
          <w:color w:val="000000" w:themeColor="text1"/>
          <w:sz w:val="32"/>
          <w:szCs w:val="32"/>
          <w:lang w:val="en-US"/>
          <w14:textFill>
            <w14:solidFill>
              <w14:schemeClr w14:val="tx1"/>
            </w14:solidFill>
          </w14:textFill>
        </w:rPr>
        <w:t>届亚运会成为其网络安全类官方合作伙伴，作为国家级重保核心单位，先后参与：北京奥运会、上海世博会、广州亚运会、历届世界互联网大会、</w:t>
      </w:r>
      <w:r>
        <w:rPr>
          <w:rFonts w:eastAsia="方正仿宋_GBK"/>
          <w:color w:val="000000" w:themeColor="text1"/>
          <w:sz w:val="32"/>
          <w:szCs w:val="32"/>
          <w:lang w:val="en-US"/>
          <w14:textFill>
            <w14:solidFill>
              <w14:schemeClr w14:val="tx1"/>
            </w14:solidFill>
          </w14:textFill>
        </w:rPr>
        <w:t>G20</w:t>
      </w:r>
      <w:r>
        <w:rPr>
          <w:rFonts w:hint="eastAsia" w:eastAsia="方正仿宋_GBK"/>
          <w:color w:val="000000" w:themeColor="text1"/>
          <w:sz w:val="32"/>
          <w:szCs w:val="32"/>
          <w:lang w:val="en-US"/>
          <w14:textFill>
            <w14:solidFill>
              <w14:schemeClr w14:val="tx1"/>
            </w14:solidFill>
          </w14:textFill>
        </w:rPr>
        <w:t>杭州峰会、厦门金砖、世界游泳锦标赛、武汉军运会等世界级重大活动的网络安保工作，获得各盛事主办方和监管机构的一致好评。</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、安恒战</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疫</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：多渠道寻找医疗物资持续捐赠驰援一线医疗机构，捐赠上千台网安设备；捐款百万至湖北省，助力武汉共抗疫情；安恒</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堡垒机</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免费开放远程办公运维服务，全力保障远程运维安全</w:t>
      </w:r>
      <w:r>
        <w:rPr>
          <w:rFonts w:hint="eastAsia" w:eastAsia="方正仿宋_GBK"/>
          <w:color w:val="000000" w:themeColor="text1"/>
          <w:sz w:val="32"/>
          <w:szCs w:val="32"/>
          <w:lang w:val="en-US" w:eastAsia="zh-CN"/>
          <w14:textFill>
            <w14:solidFill>
              <w14:schemeClr w14:val="tx1"/>
            </w14:solidFill>
          </w14:textFill>
        </w:rPr>
        <w:t>。</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方正仿宋_GBK"/>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8F7C"/>
    <w:multiLevelType w:val="singleLevel"/>
    <w:tmpl w:val="BE508F7C"/>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1"/>
  </w:num>
  <w:num w:numId="2">
    <w:abstractNumId w:val="2"/>
  </w:num>
  <w:num w:numId="3">
    <w:abstractNumId w:val="2"/>
    <w:lvlOverride w:ilvl="0">
      <w:startOverride w:val="1"/>
    </w:lvlOverride>
  </w:num>
  <w:num w:numId="4">
    <w:abstractNumId w:val="0"/>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6D9"/>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14FA4"/>
    <w:rsid w:val="00236E3E"/>
    <w:rsid w:val="002560B0"/>
    <w:rsid w:val="00281AE9"/>
    <w:rsid w:val="00283877"/>
    <w:rsid w:val="002938E3"/>
    <w:rsid w:val="002B0D40"/>
    <w:rsid w:val="002B6DDC"/>
    <w:rsid w:val="002E7BFD"/>
    <w:rsid w:val="002F7D9C"/>
    <w:rsid w:val="00341051"/>
    <w:rsid w:val="00351403"/>
    <w:rsid w:val="00354FAF"/>
    <w:rsid w:val="00363E2D"/>
    <w:rsid w:val="00365199"/>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D6B33"/>
    <w:rsid w:val="006E6DDA"/>
    <w:rsid w:val="006F57DB"/>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30F66"/>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44F8F"/>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023553"/>
    <w:rsid w:val="0A260073"/>
    <w:rsid w:val="0A8F7AAE"/>
    <w:rsid w:val="0AD671E5"/>
    <w:rsid w:val="0B2B6586"/>
    <w:rsid w:val="0B4A5469"/>
    <w:rsid w:val="0B6B3F04"/>
    <w:rsid w:val="0B6F69F0"/>
    <w:rsid w:val="0B8F177D"/>
    <w:rsid w:val="0B9F4C43"/>
    <w:rsid w:val="0C645CC6"/>
    <w:rsid w:val="0C955B7E"/>
    <w:rsid w:val="0CAD1E5B"/>
    <w:rsid w:val="0D09135F"/>
    <w:rsid w:val="0D18137B"/>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0E41B50"/>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6F0138"/>
    <w:rsid w:val="2B9C2019"/>
    <w:rsid w:val="2BC2788C"/>
    <w:rsid w:val="2BE61BF3"/>
    <w:rsid w:val="2BE63207"/>
    <w:rsid w:val="2BED05B2"/>
    <w:rsid w:val="2C112589"/>
    <w:rsid w:val="2C1B5B53"/>
    <w:rsid w:val="2CD92454"/>
    <w:rsid w:val="2CF26F42"/>
    <w:rsid w:val="2D5072C9"/>
    <w:rsid w:val="2D9737AA"/>
    <w:rsid w:val="2DBD04C1"/>
    <w:rsid w:val="2E44738D"/>
    <w:rsid w:val="2E483CF0"/>
    <w:rsid w:val="2EAE282B"/>
    <w:rsid w:val="2ED43E1F"/>
    <w:rsid w:val="2EF61F5F"/>
    <w:rsid w:val="2F204D2F"/>
    <w:rsid w:val="2F213D0C"/>
    <w:rsid w:val="2F6B6D60"/>
    <w:rsid w:val="2FB92D54"/>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AD5A89"/>
    <w:rsid w:val="3ED27DBD"/>
    <w:rsid w:val="3F0C0676"/>
    <w:rsid w:val="3F141141"/>
    <w:rsid w:val="3F5A3C2F"/>
    <w:rsid w:val="3F724603"/>
    <w:rsid w:val="3FC76EA6"/>
    <w:rsid w:val="40244897"/>
    <w:rsid w:val="40504E9C"/>
    <w:rsid w:val="4090448B"/>
    <w:rsid w:val="411E6EBB"/>
    <w:rsid w:val="4185378C"/>
    <w:rsid w:val="42CE66BF"/>
    <w:rsid w:val="431E490D"/>
    <w:rsid w:val="4384772F"/>
    <w:rsid w:val="43850177"/>
    <w:rsid w:val="43865400"/>
    <w:rsid w:val="44362561"/>
    <w:rsid w:val="443B2D53"/>
    <w:rsid w:val="445341F2"/>
    <w:rsid w:val="44834750"/>
    <w:rsid w:val="44DB2ACE"/>
    <w:rsid w:val="45482758"/>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BF506DF"/>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77050C"/>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E891568"/>
    <w:rsid w:val="6F0452B4"/>
    <w:rsid w:val="6F4C6B46"/>
    <w:rsid w:val="6FDADDF1"/>
    <w:rsid w:val="700D7F77"/>
    <w:rsid w:val="70905002"/>
    <w:rsid w:val="70BB7C71"/>
    <w:rsid w:val="717D0E42"/>
    <w:rsid w:val="719F75B5"/>
    <w:rsid w:val="71B400B8"/>
    <w:rsid w:val="71BF5D6D"/>
    <w:rsid w:val="72516F6C"/>
    <w:rsid w:val="72EF1566"/>
    <w:rsid w:val="73412F53"/>
    <w:rsid w:val="73437FCE"/>
    <w:rsid w:val="73B30FC6"/>
    <w:rsid w:val="74123DAE"/>
    <w:rsid w:val="74592D34"/>
    <w:rsid w:val="748443E4"/>
    <w:rsid w:val="74D77289"/>
    <w:rsid w:val="74F952E5"/>
    <w:rsid w:val="753F15A0"/>
    <w:rsid w:val="75483F2B"/>
    <w:rsid w:val="755F3023"/>
    <w:rsid w:val="75A628C9"/>
    <w:rsid w:val="75B36462"/>
    <w:rsid w:val="76065B98"/>
    <w:rsid w:val="763F7413"/>
    <w:rsid w:val="76861D4C"/>
    <w:rsid w:val="76B27622"/>
    <w:rsid w:val="77740E18"/>
    <w:rsid w:val="77FEA9D2"/>
    <w:rsid w:val="780A371A"/>
    <w:rsid w:val="781101C0"/>
    <w:rsid w:val="7824373B"/>
    <w:rsid w:val="7831103D"/>
    <w:rsid w:val="784521A0"/>
    <w:rsid w:val="786755ED"/>
    <w:rsid w:val="788D1579"/>
    <w:rsid w:val="79156F08"/>
    <w:rsid w:val="79220BB1"/>
    <w:rsid w:val="795D5ACB"/>
    <w:rsid w:val="79936676"/>
    <w:rsid w:val="79A52F07"/>
    <w:rsid w:val="79B6B30D"/>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959DA64F"/>
    <w:rsid w:val="ADB3EDF9"/>
    <w:rsid w:val="B59DAF38"/>
    <w:rsid w:val="BFBAAF01"/>
    <w:rsid w:val="BFFCC31D"/>
    <w:rsid w:val="D6FDEFC2"/>
    <w:rsid w:val="DDD5AD03"/>
    <w:rsid w:val="DFDE7D33"/>
    <w:rsid w:val="F6F1B87C"/>
    <w:rsid w:val="F7A349B8"/>
    <w:rsid w:val="F7FFB84D"/>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4"/>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标题 3 字符"/>
    <w:link w:val="4"/>
    <w:autoRedefine/>
    <w:qFormat/>
    <w:uiPriority w:val="0"/>
    <w:rPr>
      <w:rFonts w:ascii="方正楷体简体" w:hAnsi="方正楷体简体" w:eastAsia="方正楷体简体"/>
      <w:sz w:val="32"/>
    </w:rPr>
  </w:style>
  <w:style w:type="character" w:customStyle="1" w:styleId="15">
    <w:name w:val="页眉 字符"/>
    <w:basedOn w:val="9"/>
    <w:link w:val="6"/>
    <w:autoRedefine/>
    <w:qFormat/>
    <w:uiPriority w:val="99"/>
    <w:rPr>
      <w:sz w:val="18"/>
      <w:szCs w:val="18"/>
    </w:rPr>
  </w:style>
  <w:style w:type="character" w:customStyle="1" w:styleId="16">
    <w:name w:val="页脚 字符"/>
    <w:basedOn w:val="9"/>
    <w:link w:val="5"/>
    <w:autoRedefine/>
    <w:qFormat/>
    <w:uiPriority w:val="99"/>
    <w:rPr>
      <w:sz w:val="18"/>
      <w:szCs w:val="18"/>
    </w:rPr>
  </w:style>
  <w:style w:type="character" w:customStyle="1" w:styleId="17">
    <w:name w:val="未处理的提及1"/>
    <w:basedOn w:val="9"/>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9"/>
    <w:autoRedefine/>
    <w:semiHidden/>
    <w:unhideWhenUsed/>
    <w:qFormat/>
    <w:uiPriority w:val="99"/>
    <w:rPr>
      <w:color w:val="605E5C"/>
      <w:shd w:val="clear" w:color="auto" w:fill="E1DFDD"/>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463</Words>
  <Characters>2640</Characters>
  <Lines>22</Lines>
  <Paragraphs>6</Paragraphs>
  <TotalTime>0</TotalTime>
  <ScaleCrop>false</ScaleCrop>
  <LinksUpToDate>false</LinksUpToDate>
  <CharactersWithSpaces>3097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2024-03-31T06:20:00Z</dcterms:created>
  <dc:creator>张 斌</dc:creator>
  <cp:lastModifiedBy>朱赫</cp:lastModifiedBy>
  <cp:lastPrinted>2023-02-11T03:47:00Z</cp:lastPrinted>
  <dcterms:modified xsi:type="dcterms:W3CDTF">2024-04-17T00:48:15Z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51F3545447782455BA0F09668AAB67E4_43</vt:lpwstr>
  </property>
</Properties>
</file>