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9：</w:t>
      </w:r>
      <w:bookmarkStart w:id="0" w:name="_GoBack"/>
      <w:bookmarkEnd w:id="0"/>
    </w:p>
    <w:p>
      <w:pPr>
        <w:pStyle w:val="2"/>
        <w:spacing w:beforeAutospacing="0" w:afterAutospacing="0" w:line="640" w:lineRule="exact"/>
        <w:jc w:val="cente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pP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空间高性能计算单元在轨智能目标检测</w:t>
      </w: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_GBK"/>
          <w:color w:val="000000" w:themeColor="text1"/>
          <w:sz w:val="32"/>
          <w:szCs w:val="32"/>
          <w:lang w:val="en-US"/>
          <w14:textFill>
            <w14:solidFill>
              <w14:schemeClr w14:val="tx1"/>
            </w14:solidFill>
          </w14:textFill>
        </w:rPr>
      </w:pPr>
      <w:r>
        <w:rPr>
          <w:rFonts w:eastAsia="方正楷体_GBK"/>
          <w:color w:val="000000" w:themeColor="text1"/>
          <w:sz w:val="32"/>
          <w:szCs w:val="32"/>
          <w:lang w:val="en-US"/>
          <w14:textFill>
            <w14:solidFill>
              <w14:schemeClr w14:val="tx1"/>
            </w14:solidFill>
          </w14:textFill>
        </w:rPr>
        <w:t>（中国航天科技集团有限公司五院五〇二所）</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中国航天科技集团有限公司五院五〇二所</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autoSpaceDE/>
        <w:autoSpaceDN/>
        <w:bidi w:val="0"/>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空间高性能计算单元在轨智能目标检测</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现有热点目标检测以地面处理模式为主，在有限资源下高效实时处理能力受限，未来遥感处理服务应用场景更加复杂多样</w:t>
      </w:r>
      <w:r>
        <w:rPr>
          <w:rFonts w:hint="eastAsia" w:eastAsia="方正仿宋_GBK"/>
          <w:color w:val="000000" w:themeColor="text1"/>
          <w:sz w:val="32"/>
          <w:szCs w:val="32"/>
          <w:lang w:eastAsia="zh-CN"/>
          <w14:textFill>
            <w14:solidFill>
              <w14:schemeClr w14:val="tx1"/>
            </w14:solidFill>
          </w14:textFill>
        </w:rPr>
        <w:t>，对</w:t>
      </w:r>
      <w:r>
        <w:rPr>
          <w:rFonts w:eastAsia="方正仿宋_GBK"/>
          <w:color w:val="000000" w:themeColor="text1"/>
          <w:sz w:val="32"/>
          <w:szCs w:val="32"/>
          <w14:textFill>
            <w14:solidFill>
              <w14:schemeClr w14:val="tx1"/>
            </w14:solidFill>
          </w14:textFill>
        </w:rPr>
        <w:t>任务效能要求更高，迫切需要提升处理服务的时效性和智能化水平，实现热点目标检测的在轨处理。空间高性能计算单元运行在远离地球的太空环境中，具有资源有限、功耗要求严苛、空间粒子辐射等显著特点，面临目标检测困难、时效性差和鲁棒性差等突出问题。</w:t>
      </w:r>
    </w:p>
    <w:p>
      <w:pPr>
        <w:pageBreakBefore w:val="0"/>
        <w:widowControl w:val="0"/>
        <w:kinsoku/>
        <w:wordWrap/>
        <w:overflowPunct/>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因此，</w:t>
      </w:r>
      <w:r>
        <w:rPr>
          <w:rFonts w:hint="eastAsia" w:eastAsia="方正仿宋_GBK"/>
          <w:color w:val="000000" w:themeColor="text1"/>
          <w:sz w:val="32"/>
          <w:szCs w:val="32"/>
          <w14:textFill>
            <w14:solidFill>
              <w14:schemeClr w14:val="tx1"/>
            </w14:solidFill>
          </w14:textFill>
        </w:rPr>
        <w:t>本题目针对星上资源有限、热点目标检测有效性差、时效性低的问题</w:t>
      </w:r>
      <w:r>
        <w:rPr>
          <w:rFonts w:eastAsia="方正仿宋_GBK"/>
          <w:color w:val="000000" w:themeColor="text1"/>
          <w:sz w:val="32"/>
          <w:szCs w:val="32"/>
          <w14:textFill>
            <w14:solidFill>
              <w14:schemeClr w14:val="tx1"/>
            </w14:solidFill>
          </w14:textFill>
        </w:rPr>
        <w:t>，以空间高性能计算单元为运行平台，在资源有限、功耗受限的条件下，利用包括但不局限</w:t>
      </w:r>
      <w:r>
        <w:rPr>
          <w:rFonts w:hint="eastAsia" w:eastAsia="方正仿宋_GBK"/>
          <w:color w:val="000000" w:themeColor="text1"/>
          <w:sz w:val="32"/>
          <w:szCs w:val="32"/>
          <w14:textFill>
            <w14:solidFill>
              <w14:schemeClr w14:val="tx1"/>
            </w14:solidFill>
          </w14:textFill>
        </w:rPr>
        <w:t>于</w:t>
      </w:r>
      <w:r>
        <w:rPr>
          <w:rFonts w:eastAsia="方正仿宋_GBK"/>
          <w:color w:val="000000" w:themeColor="text1"/>
          <w:sz w:val="32"/>
          <w:szCs w:val="32"/>
          <w14:textFill>
            <w14:solidFill>
              <w14:schemeClr w14:val="tx1"/>
            </w14:solidFill>
          </w14:textFill>
        </w:rPr>
        <w:t>模型剪枝、量化、知识蒸馏等在内的模型轻量化方法和模型优化加速策略</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设计智能目标检测算法，完成在轨工程化部署，解决地面处理算法在资源受限情况下检测精度低、处理时效性差的问题，期望在更低的时延内，发现尽可能多的目标，并准确标注目标位置，在保证模型精度的前提下，提高模型推理速度</w:t>
      </w:r>
      <w:r>
        <w:rPr>
          <w:rFonts w:eastAsia="方正仿宋_GBK"/>
          <w:color w:val="000000" w:themeColor="text1"/>
          <w:sz w:val="32"/>
          <w:szCs w:val="32"/>
          <w:lang w:val="en-US"/>
          <w14:textFill>
            <w14:solidFill>
              <w14:schemeClr w14:val="tx1"/>
            </w14:solidFill>
          </w14:textFill>
        </w:rPr>
        <w:t>。</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9"/>
        <w:pageBreakBefore w:val="0"/>
        <w:shd w:val="clear" w:color="auto" w:fill="FFFFFF"/>
        <w:kinsoku/>
        <w:wordWrap/>
        <w:overflowPunct/>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9"/>
        <w:pageBreakBefore w:val="0"/>
        <w:shd w:val="clear" w:color="auto" w:fill="FFFFFF"/>
        <w:kinsoku/>
        <w:wordWrap/>
        <w:overflowPunct/>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9"/>
        <w:pageBreakBefore w:val="0"/>
        <w:shd w:val="clear" w:color="auto" w:fill="FFFFFF"/>
        <w:kinsoku/>
        <w:wordWrap/>
        <w:overflowPunct/>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9"/>
        <w:pageBreakBefore w:val="0"/>
        <w:shd w:val="clear" w:color="auto" w:fill="FFFFFF"/>
        <w:kinsoku/>
        <w:wordWrap/>
        <w:overflowPunct/>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9"/>
        <w:pageBreakBefore w:val="0"/>
        <w:shd w:val="clear" w:color="auto" w:fill="FFFFFF"/>
        <w:kinsoku/>
        <w:wordWrap/>
        <w:overflowPunct/>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3"/>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3"/>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比赛分为初审和终审</w:t>
      </w:r>
      <w:r>
        <w:rPr>
          <w:rFonts w:hint="eastAsia" w:eastAsia="方正仿宋_GBK"/>
          <w:color w:val="000000" w:themeColor="text1"/>
          <w:sz w:val="32"/>
          <w:szCs w:val="32"/>
          <w:lang w:val="en-US"/>
          <w14:textFill>
            <w14:solidFill>
              <w14:schemeClr w14:val="tx1"/>
            </w14:solidFill>
          </w14:textFill>
        </w:rPr>
        <w:t>（含擂台赛）</w:t>
      </w:r>
      <w:r>
        <w:rPr>
          <w:rFonts w:eastAsia="方正仿宋_GBK"/>
          <w:color w:val="000000" w:themeColor="text1"/>
          <w:sz w:val="32"/>
          <w:szCs w:val="32"/>
          <w:lang w:val="en-US"/>
          <w14:textFill>
            <w14:solidFill>
              <w14:schemeClr w14:val="tx1"/>
            </w14:solidFill>
          </w14:textFill>
        </w:rPr>
        <w:t>两个阶段，初审不限定报名人数，通过初审筛选的队伍可进入终审。初审采用公开数据集DOTA，终审采用主办方提供的数据集。</w:t>
      </w:r>
    </w:p>
    <w:p>
      <w:pPr>
        <w:pStyle w:val="4"/>
        <w:pageBreakBefore w:val="0"/>
        <w:numPr>
          <w:ilvl w:val="0"/>
          <w:numId w:val="3"/>
        </w:numPr>
        <w:kinsoku/>
        <w:wordWrap/>
        <w:overflowPunct/>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初审阶段题目要求</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（1）题目介绍：</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参赛队伍首先完成在DOTA数据集</w:t>
      </w:r>
      <w:r>
        <w:rPr>
          <w:rFonts w:eastAsia="方正仿宋_GBK"/>
          <w:color w:val="auto"/>
          <w:sz w:val="32"/>
          <w:szCs w:val="32"/>
          <w:lang w:val="en-US"/>
        </w:rPr>
        <w:t>（</w:t>
      </w:r>
      <w:r>
        <w:rPr>
          <w:color w:val="auto"/>
        </w:rPr>
        <w:fldChar w:fldCharType="begin"/>
      </w:r>
      <w:r>
        <w:rPr>
          <w:color w:val="auto"/>
        </w:rPr>
        <w:instrText xml:space="preserve"> HYPERLINK "https://captain-whu.github.io/DOTA/tasks.html" </w:instrText>
      </w:r>
      <w:r>
        <w:rPr>
          <w:color w:val="auto"/>
        </w:rPr>
        <w:fldChar w:fldCharType="separate"/>
      </w:r>
      <w:r>
        <w:rPr>
          <w:rStyle w:val="16"/>
          <w:rFonts w:eastAsia="方正仿宋_GBK"/>
          <w:color w:val="auto"/>
          <w:sz w:val="32"/>
          <w:szCs w:val="32"/>
          <w:lang w:val="en-US"/>
        </w:rPr>
        <w:t>https://captain-whu.github.io/DOTA/tasks.html</w:t>
      </w:r>
      <w:r>
        <w:rPr>
          <w:rStyle w:val="16"/>
          <w:rFonts w:eastAsia="方正仿宋_GBK"/>
          <w:color w:val="auto"/>
          <w:sz w:val="32"/>
          <w:szCs w:val="32"/>
          <w:lang w:val="en-US"/>
        </w:rPr>
        <w:fldChar w:fldCharType="end"/>
      </w:r>
      <w:r>
        <w:rPr>
          <w:rFonts w:eastAsia="方正仿宋_GBK"/>
          <w:color w:val="auto"/>
          <w:sz w:val="32"/>
          <w:szCs w:val="32"/>
          <w:lang w:val="en-US"/>
        </w:rPr>
        <w:t>）的Task1任务，</w:t>
      </w:r>
      <w:r>
        <w:rPr>
          <w:rFonts w:eastAsia="方正仿宋_GBK"/>
          <w:color w:val="000000" w:themeColor="text1"/>
          <w:sz w:val="32"/>
          <w:szCs w:val="32"/>
          <w:lang w:val="en-US"/>
          <w14:textFill>
            <w14:solidFill>
              <w14:schemeClr w14:val="tx1"/>
            </w14:solidFill>
          </w14:textFill>
        </w:rPr>
        <w:t>并利用DOTA官方指定测评方式进行在线测评，</w:t>
      </w:r>
      <w:r>
        <w:rPr>
          <w:rFonts w:eastAsia="方正仿宋_GBK"/>
          <w:bCs/>
          <w:color w:val="000000" w:themeColor="text1"/>
          <w:sz w:val="32"/>
          <w:szCs w:val="32"/>
          <w14:textFill>
            <w14:solidFill>
              <w14:schemeClr w14:val="tx1"/>
            </w14:solidFill>
          </w14:textFill>
        </w:rPr>
        <w:t>将作品相关文档材料、</w:t>
      </w:r>
      <w:r>
        <w:rPr>
          <w:rFonts w:eastAsia="方正仿宋_GBK"/>
          <w:color w:val="000000" w:themeColor="text1"/>
          <w:sz w:val="32"/>
          <w:szCs w:val="32"/>
          <w:lang w:val="en-US"/>
          <w14:textFill>
            <w14:solidFill>
              <w14:schemeClr w14:val="tx1"/>
            </w14:solidFill>
          </w14:textFill>
        </w:rPr>
        <w:t>源代码和模型文件</w:t>
      </w:r>
      <w:r>
        <w:rPr>
          <w:rFonts w:eastAsia="方正仿宋_GBK"/>
          <w:bCs/>
          <w:color w:val="000000" w:themeColor="text1"/>
          <w:sz w:val="32"/>
          <w:szCs w:val="32"/>
          <w14:textFill>
            <w14:solidFill>
              <w14:schemeClr w14:val="tx1"/>
            </w14:solidFill>
          </w14:textFill>
        </w:rPr>
        <w:t>以压缩包格式</w:t>
      </w:r>
      <w:r>
        <w:rPr>
          <w:rFonts w:eastAsia="方正仿宋_GBK"/>
          <w:color w:val="000000" w:themeColor="text1"/>
          <w:sz w:val="32"/>
          <w:szCs w:val="32"/>
          <w:lang w:val="en-US"/>
          <w14:textFill>
            <w14:solidFill>
              <w14:schemeClr w14:val="tx1"/>
            </w14:solidFill>
          </w14:textFill>
        </w:rPr>
        <w:t>邮件发送到主办方邮箱（tzbjbgs502@163.com），并标注好队伍名称信息。</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（2）作品形式：</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1）文档材料：按照主办方提供的</w:t>
      </w:r>
      <w:r>
        <w:rPr>
          <w:rFonts w:hint="eastAsia" w:eastAsia="方正仿宋_GBK"/>
          <w:color w:val="000000" w:themeColor="text1"/>
          <w:sz w:val="32"/>
          <w:szCs w:val="32"/>
          <w:lang w:val="en-US"/>
          <w14:textFill>
            <w14:solidFill>
              <w14:schemeClr w14:val="tx1"/>
            </w14:solidFill>
          </w14:textFill>
        </w:rPr>
        <w:t>文档</w:t>
      </w:r>
      <w:r>
        <w:rPr>
          <w:rFonts w:eastAsia="方正仿宋_GBK"/>
          <w:color w:val="000000" w:themeColor="text1"/>
          <w:sz w:val="32"/>
          <w:szCs w:val="32"/>
          <w:lang w:val="en-US"/>
          <w14:textFill>
            <w14:solidFill>
              <w14:schemeClr w14:val="tx1"/>
            </w14:solidFill>
          </w14:textFill>
        </w:rPr>
        <w:t>模板</w:t>
      </w:r>
      <w:r>
        <w:rPr>
          <w:rFonts w:hint="eastAsia" w:eastAsia="方正仿宋_GBK"/>
          <w:color w:val="000000" w:themeColor="text1"/>
          <w:sz w:val="32"/>
          <w:szCs w:val="32"/>
          <w:lang w:val="en-US"/>
          <w14:textFill>
            <w14:solidFill>
              <w14:schemeClr w14:val="tx1"/>
            </w14:solidFill>
          </w14:textFill>
        </w:rPr>
        <w:t>和排版</w:t>
      </w:r>
      <w:r>
        <w:rPr>
          <w:rFonts w:eastAsia="方正仿宋_GBK"/>
          <w:color w:val="000000" w:themeColor="text1"/>
          <w:sz w:val="32"/>
          <w:szCs w:val="32"/>
          <w:lang w:val="en-US"/>
          <w14:textFill>
            <w14:solidFill>
              <w14:schemeClr w14:val="tx1"/>
            </w14:solidFill>
          </w14:textFill>
        </w:rPr>
        <w:t>格式</w:t>
      </w:r>
      <w:r>
        <w:rPr>
          <w:rFonts w:hint="eastAsia" w:eastAsia="方正仿宋_GBK"/>
          <w:color w:val="000000" w:themeColor="text1"/>
          <w:sz w:val="32"/>
          <w:szCs w:val="32"/>
          <w:lang w:val="en-US"/>
          <w14:textFill>
            <w14:solidFill>
              <w14:schemeClr w14:val="tx1"/>
            </w14:solidFill>
          </w14:textFill>
        </w:rPr>
        <w:t>（见附2）</w:t>
      </w:r>
      <w:r>
        <w:rPr>
          <w:rFonts w:eastAsia="方正仿宋_GBK"/>
          <w:color w:val="000000" w:themeColor="text1"/>
          <w:sz w:val="32"/>
          <w:szCs w:val="32"/>
          <w:lang w:val="en-US"/>
          <w14:textFill>
            <w14:solidFill>
              <w14:schemeClr w14:val="tx1"/>
            </w14:solidFill>
          </w14:textFill>
        </w:rPr>
        <w:t>编写算法设计</w:t>
      </w:r>
      <w:r>
        <w:rPr>
          <w:rFonts w:hint="eastAsia" w:eastAsia="方正仿宋_GBK"/>
          <w:color w:val="000000" w:themeColor="text1"/>
          <w:sz w:val="32"/>
          <w:szCs w:val="32"/>
          <w:lang w:val="en-US"/>
          <w14:textFill>
            <w14:solidFill>
              <w14:schemeClr w14:val="tx1"/>
            </w14:solidFill>
          </w14:textFill>
        </w:rPr>
        <w:t>方案</w:t>
      </w:r>
      <w:r>
        <w:rPr>
          <w:rFonts w:eastAsia="方正仿宋_GBK"/>
          <w:color w:val="000000" w:themeColor="text1"/>
          <w:sz w:val="32"/>
          <w:szCs w:val="32"/>
          <w:lang w:val="en-US"/>
          <w14:textFill>
            <w14:solidFill>
              <w14:schemeClr w14:val="tx1"/>
            </w14:solidFill>
          </w14:textFill>
        </w:rPr>
        <w:t>报告</w:t>
      </w:r>
      <w:r>
        <w:rPr>
          <w:rFonts w:hint="eastAsia" w:eastAsia="方正仿宋_GBK"/>
          <w:color w:val="000000" w:themeColor="text1"/>
          <w:sz w:val="32"/>
          <w:szCs w:val="32"/>
          <w:lang w:val="en-US"/>
          <w14:textFill>
            <w14:solidFill>
              <w14:schemeClr w14:val="tx1"/>
            </w14:solidFill>
          </w14:textFill>
        </w:rPr>
        <w:t>和测试报告</w:t>
      </w:r>
      <w:r>
        <w:rPr>
          <w:rFonts w:eastAsia="方正仿宋_GBK"/>
          <w:color w:val="000000" w:themeColor="text1"/>
          <w:sz w:val="32"/>
          <w:szCs w:val="32"/>
          <w:lang w:val="en-US"/>
          <w14:textFill>
            <w14:solidFill>
              <w14:schemeClr w14:val="tx1"/>
            </w14:solidFill>
          </w14:textFill>
        </w:rPr>
        <w:t>，篇幅不限，内容包括但不限于目标检测识别算法方案设计、算法程序说明、仿真结果、测评结果等；</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2）源代码和模型文件：包含训练和推理源代码、推理用的模型文件；</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3）初审评审将采用盲评机制，除参赛报名表外，</w:t>
      </w:r>
      <w:r>
        <w:rPr>
          <w:rFonts w:eastAsia="方正仿宋_GBK"/>
          <w:b/>
          <w:color w:val="000000" w:themeColor="text1"/>
          <w:sz w:val="32"/>
          <w:szCs w:val="32"/>
          <w:lang w:val="en-US"/>
          <w14:textFill>
            <w14:solidFill>
              <w14:schemeClr w14:val="tx1"/>
            </w14:solidFill>
          </w14:textFill>
        </w:rPr>
        <w:t>各参赛组提交的文档、源代码和模型文件不得携带任何参赛学校、老师和学生的个人信息。</w:t>
      </w:r>
    </w:p>
    <w:p>
      <w:pPr>
        <w:pStyle w:val="4"/>
        <w:pageBreakBefore w:val="0"/>
        <w:numPr>
          <w:ilvl w:val="0"/>
          <w:numId w:val="3"/>
        </w:numPr>
        <w:kinsoku/>
        <w:wordWrap/>
        <w:overflowPunct/>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终审阶段题目要求</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（1）题目介绍：</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参赛队伍需基于主办方指定的智能硬件平台完成模型开发与部署测试（模型不要求与初审一致），完成现场功能和性能指标测试后，参加现场答辩，经专家现场评审最终确定成绩排名。</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（2）作品形式：</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1）文档材料：参赛者提供具体的功能设计和算法设计文档，并对功能设计合理性开展评估。包括：</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① 技术设计方案，功能、指标、实现原理、软件流程等；</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宋体"/>
          <w:color w:val="000000" w:themeColor="text1"/>
          <w:sz w:val="32"/>
          <w:szCs w:val="32"/>
          <w:lang w:val="en-US"/>
          <w14:textFill>
            <w14:solidFill>
              <w14:schemeClr w14:val="tx1"/>
            </w14:solidFill>
          </w14:textFill>
        </w:rPr>
        <w:t xml:space="preserve">② </w:t>
      </w:r>
      <w:r>
        <w:rPr>
          <w:rFonts w:eastAsia="方正仿宋_GBK"/>
          <w:color w:val="000000" w:themeColor="text1"/>
          <w:sz w:val="32"/>
          <w:szCs w:val="32"/>
          <w:lang w:val="en-US"/>
          <w14:textFill>
            <w14:solidFill>
              <w14:schemeClr w14:val="tx1"/>
            </w14:solidFill>
          </w14:textFill>
        </w:rPr>
        <w:t>测试验证方案，测试数据、结果分析、实现功能、特性等；</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③ 算法部署说明；</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④ 其他，除上述规定文档以外的其他作品相关资料。</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2）源代码及文件：包括目标检测训练</w:t>
      </w:r>
      <w:r>
        <w:rPr>
          <w:rFonts w:hint="eastAsia" w:eastAsia="方正仿宋_GBK"/>
          <w:color w:val="000000" w:themeColor="text1"/>
          <w:sz w:val="32"/>
          <w:szCs w:val="32"/>
          <w:lang w:val="en-US"/>
          <w14:textFill>
            <w14:solidFill>
              <w14:schemeClr w14:val="tx1"/>
            </w14:solidFill>
          </w14:textFill>
        </w:rPr>
        <w:t>与</w:t>
      </w:r>
      <w:r>
        <w:rPr>
          <w:rFonts w:eastAsia="方正仿宋_GBK"/>
          <w:color w:val="000000" w:themeColor="text1"/>
          <w:sz w:val="32"/>
          <w:szCs w:val="32"/>
          <w:lang w:val="en-US"/>
          <w14:textFill>
            <w14:solidFill>
              <w14:schemeClr w14:val="tx1"/>
            </w14:solidFill>
          </w14:textFill>
        </w:rPr>
        <w:t>测试源代码、模型参数文件、软件环境依赖库、代码使用说明。</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参赛者必须保证作品的原创性，杜绝一切抄袭或剽窃他人成果的作品参赛，参赛者应严格遵守国家有关知识产权保护的规定，不得侵犯任何第三方的知识产权或其他权力，如引发的知识产权纠纷，责任由参赛者自负。</w:t>
      </w:r>
    </w:p>
    <w:p>
      <w:pPr>
        <w:pageBreakBefore w:val="0"/>
        <w:numPr>
          <w:ilvl w:val="255"/>
          <w:numId w:val="0"/>
        </w:numPr>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（4）参赛作品提交的材料原则上不予退还，请参赛者自行保存底稿。参赛作品已获得国际竞赛、国家级奖励和其他全国性竞赛获奖作品的，不在申报作品范围之列。</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以100分制进行打分，根据分数决定团体奖名次。初审和终审阶段</w:t>
      </w:r>
      <w:r>
        <w:rPr>
          <w:rFonts w:hint="eastAsia" w:ascii="Times New Roman" w:hAnsi="Times New Roman" w:eastAsia="方正仿宋_GBK" w:cs="Times New Roman"/>
          <w:color w:val="000000" w:themeColor="text1"/>
          <w:sz w:val="32"/>
          <w:szCs w:val="32"/>
          <w14:textFill>
            <w14:solidFill>
              <w14:schemeClr w14:val="tx1"/>
            </w14:solidFill>
          </w14:textFill>
        </w:rPr>
        <w:t>暂定评分标准如下：</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 初</w:t>
      </w:r>
      <w:r>
        <w:rPr>
          <w:rFonts w:hint="eastAsia" w:ascii="Times New Roman" w:hAnsi="Times New Roman" w:eastAsia="方正仿宋_GBK" w:cs="Times New Roman"/>
          <w:color w:val="000000" w:themeColor="text1"/>
          <w:sz w:val="32"/>
          <w:szCs w:val="32"/>
          <w14:textFill>
            <w14:solidFill>
              <w14:schemeClr w14:val="tx1"/>
            </w14:solidFill>
          </w14:textFill>
        </w:rPr>
        <w:t>审</w:t>
      </w:r>
      <w:r>
        <w:rPr>
          <w:rFonts w:ascii="Times New Roman" w:hAnsi="Times New Roman" w:eastAsia="方正仿宋_GBK" w:cs="Times New Roman"/>
          <w:color w:val="000000" w:themeColor="text1"/>
          <w:sz w:val="32"/>
          <w:szCs w:val="32"/>
          <w14:textFill>
            <w14:solidFill>
              <w14:schemeClr w14:val="tx1"/>
            </w14:solidFill>
          </w14:textFill>
        </w:rPr>
        <w:t>：评审按照下述内容，以100分制进行打分，给出各参赛作品分数，根据分数决定</w:t>
      </w:r>
      <w:r>
        <w:rPr>
          <w:rFonts w:hint="eastAsia" w:ascii="Times New Roman" w:hAnsi="Times New Roman" w:eastAsia="方正仿宋_GBK" w:cs="Times New Roman"/>
          <w:color w:val="000000" w:themeColor="text1"/>
          <w:sz w:val="32"/>
          <w:szCs w:val="32"/>
          <w14:textFill>
            <w14:solidFill>
              <w14:schemeClr w14:val="tx1"/>
            </w14:solidFill>
          </w14:textFill>
        </w:rPr>
        <w:t>参加终审比赛</w:t>
      </w:r>
      <w:r>
        <w:rPr>
          <w:rFonts w:ascii="Times New Roman" w:hAnsi="Times New Roman" w:eastAsia="方正仿宋_GBK" w:cs="Times New Roman"/>
          <w:color w:val="000000" w:themeColor="text1"/>
          <w:sz w:val="32"/>
          <w:szCs w:val="32"/>
          <w14:textFill>
            <w14:solidFill>
              <w14:schemeClr w14:val="tx1"/>
            </w14:solidFill>
          </w14:textFill>
        </w:rPr>
        <w:t>的参赛</w:t>
      </w:r>
      <w:r>
        <w:rPr>
          <w:rFonts w:hint="eastAsia" w:ascii="Times New Roman" w:hAnsi="Times New Roman" w:eastAsia="方正仿宋_GBK" w:cs="Times New Roman"/>
          <w:color w:val="000000" w:themeColor="text1"/>
          <w:sz w:val="32"/>
          <w:szCs w:val="32"/>
          <w14:textFill>
            <w14:solidFill>
              <w14:schemeClr w14:val="tx1"/>
            </w14:solidFill>
          </w14:textFill>
        </w:rPr>
        <w:t>队伍</w:t>
      </w:r>
      <w:r>
        <w:rPr>
          <w:rFonts w:ascii="Times New Roman" w:hAnsi="Times New Roman" w:eastAsia="方正仿宋_GBK" w:cs="Times New Roman"/>
          <w:color w:val="000000" w:themeColor="text1"/>
          <w:sz w:val="32"/>
          <w:szCs w:val="32"/>
          <w14:textFill>
            <w14:solidFill>
              <w14:schemeClr w14:val="tx1"/>
            </w14:solidFill>
          </w14:textFill>
        </w:rPr>
        <w:t>。</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（1）算法性能，以网站在线测评结果为依据（60分）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（2）算法设计报告文档（20分）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（3）代码可读性（20分）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2. </w:t>
      </w:r>
      <w:r>
        <w:rPr>
          <w:rFonts w:hint="eastAsia" w:ascii="Times New Roman" w:hAnsi="Times New Roman" w:eastAsia="方正仿宋_GBK" w:cs="Times New Roman"/>
          <w:color w:val="000000" w:themeColor="text1"/>
          <w:sz w:val="32"/>
          <w:szCs w:val="32"/>
          <w14:textFill>
            <w14:solidFill>
              <w14:schemeClr w14:val="tx1"/>
            </w14:solidFill>
          </w14:textFill>
        </w:rPr>
        <w:t>终审</w:t>
      </w:r>
      <w:r>
        <w:rPr>
          <w:rFonts w:ascii="Times New Roman" w:hAnsi="Times New Roman" w:eastAsia="方正仿宋_GBK" w:cs="Times New Roman"/>
          <w:color w:val="000000" w:themeColor="text1"/>
          <w:sz w:val="32"/>
          <w:szCs w:val="32"/>
          <w14:textFill>
            <w14:solidFill>
              <w14:schemeClr w14:val="tx1"/>
            </w14:solidFill>
          </w14:textFill>
        </w:rPr>
        <w:t>：评审按照下述内容，以100分制进行打分，给出各参赛作品分数，根据分数决定参赛</w:t>
      </w:r>
      <w:r>
        <w:rPr>
          <w:rFonts w:hint="eastAsia" w:ascii="Times New Roman" w:hAnsi="Times New Roman" w:eastAsia="方正仿宋_GBK" w:cs="Times New Roman"/>
          <w:color w:val="000000" w:themeColor="text1"/>
          <w:sz w:val="32"/>
          <w:szCs w:val="32"/>
          <w14:textFill>
            <w14:solidFill>
              <w14:schemeClr w14:val="tx1"/>
            </w14:solidFill>
          </w14:textFill>
        </w:rPr>
        <w:t>队伍的排名和参加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擂台赛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的参赛队伍</w:t>
      </w:r>
      <w:r>
        <w:rPr>
          <w:rFonts w:ascii="Times New Roman" w:hAnsi="Times New Roman" w:eastAsia="方正仿宋_GBK" w:cs="Times New Roman"/>
          <w:color w:val="000000" w:themeColor="text1"/>
          <w:sz w:val="32"/>
          <w:szCs w:val="32"/>
          <w14:textFill>
            <w14:solidFill>
              <w14:schemeClr w14:val="tx1"/>
            </w14:solidFill>
          </w14:textFill>
        </w:rPr>
        <w:t>。</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（1）作品完整性（10分）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能在项目组指定的硬件平台成功完成模型开发与部署测试，跑出测试结果，为10分；如未完成，不得分。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（2）算法性能（70分）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目标检测精度MAP（30分）、算法推理时间FPS（40分）。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（3）现场答辩情况（20分）</w:t>
      </w:r>
    </w:p>
    <w:p>
      <w:pPr>
        <w:pStyle w:val="9"/>
        <w:pageBreakBefore w:val="0"/>
        <w:shd w:val="clear" w:color="auto" w:fill="FFFFFF"/>
        <w:kinsoku/>
        <w:wordWrap/>
        <w:overflowPunct/>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答辩时需要向评委说明作品设计方案、作品实现方式等内容，并进行作品的现场实机演示，根据答辩实际情况综合评定。</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hint="eastAsia" w:eastAsia="方正仿宋_GBK"/>
          <w:color w:val="000000" w:themeColor="text1"/>
          <w:sz w:val="32"/>
          <w:szCs w:val="32"/>
          <w:lang w:val="en-US" w:eastAsia="zh-CN"/>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月</w:t>
      </w: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月，各参赛团队选择榜单中的题目开展科研攻关，各高校</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2024年8月10日23:59前，各参赛团队向组委会提交</w:t>
      </w:r>
      <w:r>
        <w:rPr>
          <w:rFonts w:hint="eastAsia" w:eastAsia="方正仿宋_GBK"/>
          <w:color w:val="000000" w:themeColor="text1"/>
          <w:sz w:val="32"/>
          <w:szCs w:val="32"/>
          <w:lang w:val="en-US"/>
          <w14:textFill>
            <w14:solidFill>
              <w14:schemeClr w14:val="tx1"/>
            </w14:solidFill>
          </w14:textFill>
        </w:rPr>
        <w:t>初审</w:t>
      </w:r>
      <w:r>
        <w:rPr>
          <w:rFonts w:eastAsia="方正仿宋_GBK"/>
          <w:color w:val="000000" w:themeColor="text1"/>
          <w:sz w:val="32"/>
          <w:szCs w:val="32"/>
          <w:lang w:val="en-US"/>
          <w14:textFill>
            <w14:solidFill>
              <w14:schemeClr w14:val="tx1"/>
            </w14:solidFill>
          </w14:textFill>
        </w:rPr>
        <w:t>作品，具体提交要求详见作品提交方式。</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pageBreakBefore w:val="0"/>
        <w:numPr>
          <w:ilvl w:val="0"/>
          <w:numId w:val="4"/>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网上报名方式</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w:t>
      </w:r>
      <w:r>
        <w:rPr>
          <w:rFonts w:eastAsia="方正仿宋_GBK"/>
          <w:color w:val="auto"/>
          <w:sz w:val="32"/>
          <w:szCs w:val="32"/>
          <w:lang w:val="en-US"/>
        </w:rPr>
        <w:t>（</w:t>
      </w:r>
      <w:r>
        <w:rPr>
          <w:color w:val="auto"/>
        </w:rPr>
        <w:fldChar w:fldCharType="begin"/>
      </w:r>
      <w:r>
        <w:rPr>
          <w:color w:val="auto"/>
        </w:rPr>
        <w:instrText xml:space="preserve"> HYPERLINK "https://fxyh-t.bocmartech.com/jbgs/" \l "/login" </w:instrText>
      </w:r>
      <w:r>
        <w:rPr>
          <w:color w:val="auto"/>
        </w:rPr>
        <w:fldChar w:fldCharType="separate"/>
      </w:r>
      <w:r>
        <w:rPr>
          <w:rStyle w:val="16"/>
          <w:rFonts w:eastAsia="方正仿宋_GBK"/>
          <w:color w:val="auto"/>
          <w:sz w:val="32"/>
          <w:szCs w:val="32"/>
          <w:lang w:val="en-US"/>
        </w:rPr>
        <w:t>https://fxyh-t.bocmartech.com/jbgs/#/login</w:t>
      </w:r>
      <w:r>
        <w:rPr>
          <w:rStyle w:val="16"/>
          <w:rFonts w:eastAsia="方正仿宋_GBK"/>
          <w:color w:val="auto"/>
          <w:sz w:val="32"/>
          <w:szCs w:val="32"/>
          <w:lang w:val="en-US"/>
        </w:rPr>
        <w:fldChar w:fldCharType="end"/>
      </w:r>
      <w:r>
        <w:rPr>
          <w:rFonts w:eastAsia="方正仿宋_GBK"/>
          <w:color w:val="auto"/>
          <w:sz w:val="32"/>
          <w:szCs w:val="32"/>
          <w:lang w:val="en-US"/>
        </w:rPr>
        <w:t>），在线填写报名信</w:t>
      </w:r>
      <w:r>
        <w:rPr>
          <w:rFonts w:eastAsia="方正仿宋_GBK"/>
          <w:color w:val="000000" w:themeColor="text1"/>
          <w:sz w:val="32"/>
          <w:szCs w:val="32"/>
          <w:lang w:val="en-US"/>
          <w14:textFill>
            <w14:solidFill>
              <w14:schemeClr w14:val="tx1"/>
            </w14:solidFill>
          </w14:textFill>
        </w:rPr>
        <w:t>息</w:t>
      </w:r>
      <w:r>
        <w:rPr>
          <w:rFonts w:hint="eastAsia" w:eastAsia="方正仿宋_GBK"/>
          <w:color w:val="000000" w:themeColor="text1"/>
          <w:sz w:val="32"/>
          <w:szCs w:val="32"/>
          <w:lang w:val="en-US"/>
          <w14:textFill>
            <w14:solidFill>
              <w14:schemeClr w14:val="tx1"/>
            </w14:solidFill>
          </w14:textFill>
        </w:rPr>
        <w:t>，</w:t>
      </w:r>
      <w:r>
        <w:rPr>
          <w:rFonts w:eastAsia="方正仿宋_GBK"/>
          <w:b/>
          <w:color w:val="000000" w:themeColor="text1"/>
          <w:sz w:val="32"/>
          <w:szCs w:val="32"/>
          <w:lang w:val="en-US"/>
          <w14:textFill>
            <w14:solidFill>
              <w14:schemeClr w14:val="tx1"/>
            </w14:solidFill>
          </w14:textFill>
        </w:rPr>
        <w:t>7</w:t>
      </w:r>
      <w:r>
        <w:rPr>
          <w:rFonts w:hint="eastAsia" w:eastAsia="方正仿宋_GBK"/>
          <w:b/>
          <w:color w:val="000000" w:themeColor="text1"/>
          <w:sz w:val="32"/>
          <w:szCs w:val="32"/>
          <w:lang w:val="en-US"/>
          <w14:textFill>
            <w14:solidFill>
              <w14:schemeClr w14:val="tx1"/>
            </w14:solidFill>
          </w14:textFill>
        </w:rPr>
        <w:t>月</w:t>
      </w:r>
      <w:r>
        <w:rPr>
          <w:rFonts w:eastAsia="方正仿宋_GBK"/>
          <w:b/>
          <w:color w:val="000000" w:themeColor="text1"/>
          <w:sz w:val="32"/>
          <w:szCs w:val="32"/>
          <w:lang w:val="en-US"/>
          <w14:textFill>
            <w14:solidFill>
              <w14:schemeClr w14:val="tx1"/>
            </w14:solidFill>
          </w14:textFill>
        </w:rPr>
        <w:t>10</w:t>
      </w:r>
      <w:r>
        <w:rPr>
          <w:rFonts w:hint="eastAsia" w:eastAsia="方正仿宋_GBK"/>
          <w:b/>
          <w:color w:val="000000" w:themeColor="text1"/>
          <w:sz w:val="32"/>
          <w:szCs w:val="32"/>
          <w:lang w:val="en-US"/>
          <w14:textFill>
            <w14:solidFill>
              <w14:schemeClr w14:val="tx1"/>
            </w14:solidFill>
          </w14:textFill>
        </w:rPr>
        <w:t>日之前完成线上报名</w:t>
      </w:r>
      <w:r>
        <w:rPr>
          <w:rFonts w:eastAsia="方正仿宋_GBK"/>
          <w:color w:val="000000" w:themeColor="text1"/>
          <w:sz w:val="32"/>
          <w:szCs w:val="32"/>
          <w:lang w:val="en-US"/>
          <w14:textFill>
            <w14:solidFill>
              <w14:schemeClr w14:val="tx1"/>
            </w14:solidFill>
          </w14:textFill>
        </w:rPr>
        <w:t>。</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3"/>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具体作品提交方式</w:t>
      </w:r>
    </w:p>
    <w:p>
      <w:pPr>
        <w:pageBreakBefore w:val="0"/>
        <w:kinsoku/>
        <w:wordWrap/>
        <w:overflowPunct/>
        <w:autoSpaceDE/>
        <w:autoSpaceDN/>
        <w:bidi w:val="0"/>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请将作品相关文档材料、</w:t>
      </w:r>
      <w:r>
        <w:rPr>
          <w:rFonts w:eastAsia="方正仿宋_GBK"/>
          <w:color w:val="000000" w:themeColor="text1"/>
          <w:sz w:val="32"/>
          <w:szCs w:val="32"/>
          <w:lang w:val="en-US"/>
          <w14:textFill>
            <w14:solidFill>
              <w14:schemeClr w14:val="tx1"/>
            </w14:solidFill>
          </w14:textFill>
        </w:rPr>
        <w:t>源代码和模型文件</w:t>
      </w:r>
      <w:r>
        <w:rPr>
          <w:rFonts w:eastAsia="方正仿宋_GBK"/>
          <w:bCs/>
          <w:color w:val="000000" w:themeColor="text1"/>
          <w:sz w:val="32"/>
          <w:szCs w:val="32"/>
          <w14:textFill>
            <w14:solidFill>
              <w14:schemeClr w14:val="tx1"/>
            </w14:solidFill>
          </w14:textFill>
        </w:rPr>
        <w:t>以压缩包格式</w:t>
      </w:r>
      <w:r>
        <w:rPr>
          <w:rFonts w:eastAsia="方正仿宋_GBK"/>
          <w:color w:val="000000" w:themeColor="text1"/>
          <w:sz w:val="32"/>
          <w:szCs w:val="32"/>
          <w:lang w:val="en-US"/>
          <w14:textFill>
            <w14:solidFill>
              <w14:schemeClr w14:val="tx1"/>
            </w14:solidFill>
          </w14:textFill>
        </w:rPr>
        <w:t>邮件发送到主办方邮箱（tzbjbgs502@163.com），并标注好队伍名称信息。</w:t>
      </w:r>
      <w:r>
        <w:rPr>
          <w:rFonts w:eastAsia="方正仿宋_GBK"/>
          <w:bCs/>
          <w:color w:val="000000" w:themeColor="text1"/>
          <w:sz w:val="32"/>
          <w:szCs w:val="32"/>
          <w14:textFill>
            <w14:solidFill>
              <w14:schemeClr w14:val="tx1"/>
            </w14:solidFill>
          </w14:textFill>
        </w:rPr>
        <w:t>压缩包命名格式：提报单位（学校全称）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参赛队伍名称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作品名称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第一申报人电话</w:t>
      </w:r>
      <w:r>
        <w:rPr>
          <w:rFonts w:eastAsia="方正仿宋_GBK"/>
          <w:bCs/>
          <w:color w:val="000000" w:themeColor="text1"/>
          <w:sz w:val="32"/>
          <w:szCs w:val="32"/>
          <w14:textFill>
            <w14:solidFill>
              <w14:schemeClr w14:val="tx1"/>
            </w14:solidFill>
          </w14:textFill>
        </w:rPr>
        <w:t>。</w:t>
      </w:r>
    </w:p>
    <w:p>
      <w:pPr>
        <w:pageBreakBefore w:val="0"/>
        <w:kinsoku/>
        <w:wordWrap/>
        <w:overflowPunct/>
        <w:autoSpaceDE/>
        <w:autoSpaceDN/>
        <w:bidi w:val="0"/>
        <w:spacing w:line="560" w:lineRule="exact"/>
        <w:ind w:left="0" w:firstLine="640" w:firstLineChars="200"/>
        <w:jc w:val="both"/>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本单位将为此次比赛组建专业指导团队，指导团队将由出题单位专家组成，介绍选题工程背景、技术细节，针对开发过程的疑问定期进行解答。</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赛事办公室设在中国航天科技集团有限公司五院五〇二所团委，负责赛事的组织协调等。</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5"/>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原则上设特等奖5个，一、二、三等奖各5个，从特等奖获奖团队中决出1个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numPr>
          <w:ilvl w:val="0"/>
          <w:numId w:val="3"/>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kinsoku/>
        <w:wordWrap/>
        <w:overflowPunct/>
        <w:autoSpaceDE/>
        <w:autoSpaceDN/>
        <w:bidi w:val="0"/>
        <w:adjustRightInd w:val="0"/>
        <w:snapToGrid w:val="0"/>
        <w:spacing w:line="560" w:lineRule="exact"/>
        <w:ind w:left="0" w:firstLine="664" w:firstLineChars="200"/>
        <w:jc w:val="both"/>
        <w:textAlignment w:val="auto"/>
        <w:rPr>
          <w:rFonts w:eastAsia="方正仿宋_GBK"/>
          <w:bCs/>
          <w:color w:val="000000"/>
          <w:spacing w:val="6"/>
          <w:sz w:val="32"/>
          <w:szCs w:val="32"/>
        </w:rPr>
      </w:pPr>
      <w:r>
        <w:rPr>
          <w:rFonts w:eastAsia="方正仿宋_GBK"/>
          <w:bCs/>
          <w:color w:val="000000"/>
          <w:spacing w:val="6"/>
          <w:sz w:val="32"/>
          <w:szCs w:val="32"/>
        </w:rPr>
        <w:t>（1）奖金</w:t>
      </w:r>
    </w:p>
    <w:p>
      <w:pPr>
        <w:pageBreakBefore w:val="0"/>
        <w:kinsoku/>
        <w:wordWrap/>
        <w:overflowPunct/>
        <w:autoSpaceDE/>
        <w:autoSpaceDN/>
        <w:bidi w:val="0"/>
        <w:adjustRightInd w:val="0"/>
        <w:snapToGrid w:val="0"/>
        <w:spacing w:line="560" w:lineRule="exact"/>
        <w:ind w:left="0" w:firstLine="664" w:firstLineChars="200"/>
        <w:jc w:val="both"/>
        <w:textAlignment w:val="auto"/>
        <w:rPr>
          <w:rFonts w:eastAsia="方正仿宋_GBK"/>
          <w:bCs/>
          <w:color w:val="000000"/>
          <w:spacing w:val="6"/>
          <w:sz w:val="32"/>
          <w:szCs w:val="32"/>
        </w:rPr>
      </w:pPr>
      <w:r>
        <w:rPr>
          <w:rFonts w:hint="eastAsia" w:ascii="方正仿宋_GBK" w:hAnsi="方正仿宋_GBK" w:eastAsia="方正仿宋_GBK" w:cs="方正仿宋_GBK"/>
          <w:bCs/>
          <w:color w:val="000000"/>
          <w:spacing w:val="6"/>
          <w:sz w:val="32"/>
          <w:szCs w:val="32"/>
          <w:lang w:val="en-US" w:eastAsia="zh-CN"/>
        </w:rPr>
        <w:t>“</w:t>
      </w:r>
      <w:r>
        <w:rPr>
          <w:rFonts w:hint="eastAsia" w:ascii="方正仿宋_GBK" w:hAnsi="方正仿宋_GBK" w:eastAsia="方正仿宋_GBK" w:cs="方正仿宋_GBK"/>
          <w:bCs/>
          <w:color w:val="000000"/>
          <w:spacing w:val="6"/>
          <w:sz w:val="32"/>
          <w:szCs w:val="32"/>
        </w:rPr>
        <w:t>擂主</w:t>
      </w:r>
      <w:r>
        <w:rPr>
          <w:rFonts w:hint="eastAsia" w:ascii="方正仿宋_GBK" w:hAnsi="方正仿宋_GBK" w:eastAsia="方正仿宋_GBK" w:cs="方正仿宋_GBK"/>
          <w:bCs/>
          <w:color w:val="000000"/>
          <w:spacing w:val="6"/>
          <w:sz w:val="32"/>
          <w:szCs w:val="32"/>
          <w:lang w:val="en-US" w:eastAsia="zh-CN"/>
        </w:rPr>
        <w:t>”</w:t>
      </w:r>
      <w:r>
        <w:rPr>
          <w:rFonts w:eastAsia="方正仿宋_GBK"/>
          <w:bCs/>
          <w:color w:val="000000"/>
          <w:spacing w:val="6"/>
          <w:sz w:val="32"/>
          <w:szCs w:val="32"/>
        </w:rPr>
        <w:t>2万元/队，特等奖（不含</w:t>
      </w:r>
      <w:r>
        <w:rPr>
          <w:rFonts w:hint="eastAsia" w:ascii="方正仿宋_GBK" w:hAnsi="方正仿宋_GBK" w:eastAsia="方正仿宋_GBK" w:cs="方正仿宋_GBK"/>
          <w:bCs/>
          <w:color w:val="000000"/>
          <w:spacing w:val="6"/>
          <w:sz w:val="32"/>
          <w:szCs w:val="32"/>
          <w:lang w:val="en-US" w:eastAsia="zh-CN"/>
        </w:rPr>
        <w:t>“</w:t>
      </w:r>
      <w:r>
        <w:rPr>
          <w:rFonts w:hint="eastAsia" w:ascii="方正仿宋_GBK" w:hAnsi="方正仿宋_GBK" w:eastAsia="方正仿宋_GBK" w:cs="方正仿宋_GBK"/>
          <w:bCs/>
          <w:color w:val="000000"/>
          <w:spacing w:val="6"/>
          <w:sz w:val="32"/>
          <w:szCs w:val="32"/>
        </w:rPr>
        <w:t>擂主</w:t>
      </w:r>
      <w:r>
        <w:rPr>
          <w:rFonts w:hint="eastAsia" w:ascii="方正仿宋_GBK" w:hAnsi="方正仿宋_GBK" w:eastAsia="方正仿宋_GBK" w:cs="方正仿宋_GBK"/>
          <w:bCs/>
          <w:color w:val="000000"/>
          <w:spacing w:val="6"/>
          <w:sz w:val="32"/>
          <w:szCs w:val="32"/>
          <w:lang w:val="en-US" w:eastAsia="zh-CN"/>
        </w:rPr>
        <w:t>”</w:t>
      </w:r>
      <w:r>
        <w:rPr>
          <w:rFonts w:eastAsia="方正仿宋_GBK"/>
          <w:bCs/>
          <w:color w:val="000000"/>
          <w:spacing w:val="6"/>
          <w:sz w:val="32"/>
          <w:szCs w:val="32"/>
        </w:rPr>
        <w:t>）1万元/队，一等奖0.8万元/队，二等奖0.6万元/队，三等奖0.4万元/队。</w:t>
      </w:r>
    </w:p>
    <w:p>
      <w:pPr>
        <w:pageBreakBefore w:val="0"/>
        <w:kinsoku/>
        <w:wordWrap/>
        <w:overflowPunct/>
        <w:autoSpaceDE/>
        <w:autoSpaceDN/>
        <w:bidi w:val="0"/>
        <w:adjustRightInd w:val="0"/>
        <w:snapToGrid w:val="0"/>
        <w:spacing w:line="560" w:lineRule="exact"/>
        <w:ind w:left="0" w:firstLine="664" w:firstLineChars="200"/>
        <w:jc w:val="both"/>
        <w:textAlignment w:val="auto"/>
        <w:rPr>
          <w:rFonts w:eastAsia="方正仿宋_GBK"/>
          <w:bCs/>
          <w:color w:val="000000"/>
          <w:spacing w:val="6"/>
          <w:sz w:val="32"/>
          <w:szCs w:val="32"/>
        </w:rPr>
      </w:pPr>
      <w:r>
        <w:rPr>
          <w:rFonts w:eastAsia="方正仿宋_GBK"/>
          <w:bCs/>
          <w:color w:val="000000"/>
          <w:spacing w:val="6"/>
          <w:sz w:val="32"/>
          <w:szCs w:val="32"/>
        </w:rPr>
        <w:t>（2）实习机会和就业机会</w:t>
      </w:r>
    </w:p>
    <w:p>
      <w:pPr>
        <w:pageBreakBefore w:val="0"/>
        <w:kinsoku/>
        <w:wordWrap/>
        <w:overflowPunct/>
        <w:autoSpaceDE/>
        <w:autoSpaceDN/>
        <w:bidi w:val="0"/>
        <w:adjustRightInd w:val="0"/>
        <w:snapToGrid w:val="0"/>
        <w:spacing w:line="560" w:lineRule="exact"/>
        <w:ind w:left="0" w:firstLine="664" w:firstLineChars="200"/>
        <w:jc w:val="both"/>
        <w:textAlignment w:val="auto"/>
        <w:rPr>
          <w:rFonts w:eastAsia="方正仿宋_GBK"/>
          <w:bCs/>
          <w:color w:val="000000"/>
          <w:spacing w:val="6"/>
          <w:sz w:val="32"/>
          <w:szCs w:val="32"/>
        </w:rPr>
      </w:pPr>
      <w:r>
        <w:rPr>
          <w:rFonts w:eastAsia="方正仿宋_GBK"/>
          <w:bCs/>
          <w:color w:val="000000"/>
          <w:spacing w:val="6"/>
          <w:sz w:val="32"/>
          <w:szCs w:val="32"/>
        </w:rPr>
        <w:t>揭榜本选题并获得名次（奖项）的团队有机会优先</w:t>
      </w:r>
      <w:r>
        <w:rPr>
          <w:rFonts w:hint="eastAsia" w:eastAsia="方正仿宋_GBK"/>
          <w:bCs/>
          <w:color w:val="000000"/>
          <w:spacing w:val="6"/>
          <w:sz w:val="32"/>
          <w:szCs w:val="32"/>
          <w:lang w:eastAsia="zh-CN"/>
        </w:rPr>
        <w:t>得</w:t>
      </w:r>
      <w:r>
        <w:rPr>
          <w:rFonts w:eastAsia="方正仿宋_GBK"/>
          <w:bCs/>
          <w:color w:val="000000"/>
          <w:spacing w:val="6"/>
          <w:sz w:val="32"/>
          <w:szCs w:val="32"/>
        </w:rPr>
        <w:t>到企业实习的机会。</w:t>
      </w:r>
    </w:p>
    <w:p>
      <w:pPr>
        <w:pStyle w:val="4"/>
        <w:pageBreakBefore w:val="0"/>
        <w:numPr>
          <w:ilvl w:val="0"/>
          <w:numId w:val="3"/>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autoSpaceDE/>
        <w:autoSpaceDN/>
        <w:bidi w:val="0"/>
        <w:spacing w:line="560" w:lineRule="exact"/>
        <w:ind w:left="0" w:firstLine="664"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bCs/>
          <w:color w:val="000000"/>
          <w:spacing w:val="6"/>
          <w:sz w:val="32"/>
          <w:szCs w:val="32"/>
        </w:rPr>
        <w:t>比赛结束后，工作人员会与获奖团队负责人联系，填写奖金申请表。待所有获奖团队提供银行卡详细信息后30日内，统一以转账方式将奖金一次性发放至获奖团队提供的指定银行卡中。</w:t>
      </w:r>
    </w:p>
    <w:p>
      <w:pPr>
        <w:pStyle w:val="3"/>
        <w:pageBreakBefore w:val="0"/>
        <w:kinsoku/>
        <w:wordWrap/>
        <w:overflowPunct/>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6"/>
        </w:numPr>
        <w:kinsoku/>
        <w:wordWrap/>
        <w:overflowPunct/>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联络专员：郭老师，联系方式：010-68379509，18630837538</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指导专家：李老师，联系方式：010-68379509，15110094367</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邮箱咨询：tzbjbgs502@163.com</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6"/>
        </w:numPr>
        <w:kinsoku/>
        <w:wordWrap/>
        <w:overflowPunct/>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联络专员：胡老师，联系方式：010-68111471</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19231127383</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6"/>
        </w:numPr>
        <w:kinsoku/>
        <w:wordWrap/>
        <w:overflowPunct/>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比赛进行期间工作日（8:30-11:30，14:00-17:00）</w:t>
      </w:r>
      <w:r>
        <w:rPr>
          <w:rFonts w:hint="eastAsia" w:eastAsia="方正仿宋_GBK"/>
          <w:color w:val="000000" w:themeColor="text1"/>
          <w:sz w:val="32"/>
          <w:szCs w:val="32"/>
          <w:lang w:val="en-US"/>
          <w14:textFill>
            <w14:solidFill>
              <w14:schemeClr w14:val="tx1"/>
            </w14:solidFill>
          </w14:textFill>
        </w:rPr>
        <w:t>。</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hint="eastAsia" w:ascii="方正仿宋_GBK" w:hAnsi="方正仿宋_GBK" w:eastAsia="方正仿宋_GBK" w:cs="方正仿宋_GBK"/>
          <w:color w:val="000000" w:themeColor="text1"/>
          <w:szCs w:val="32"/>
          <w:lang w:val="en-US"/>
          <w14:textFill>
            <w14:solidFill>
              <w14:schemeClr w14:val="tx1"/>
            </w14:solidFill>
          </w14:textFill>
        </w:rPr>
      </w:pPr>
      <w:r>
        <w:rPr>
          <w:rFonts w:hint="eastAsia" w:ascii="方正仿宋_GBK" w:hAnsi="方正仿宋_GBK" w:eastAsia="方正仿宋_GBK" w:cs="方正仿宋_GBK"/>
          <w:color w:val="000000" w:themeColor="text1"/>
          <w:szCs w:val="32"/>
          <w:lang w:val="en-US"/>
          <w14:textFill>
            <w14:solidFill>
              <w14:schemeClr w14:val="tx1"/>
            </w14:solidFill>
          </w14:textFill>
        </w:rPr>
        <w:t>中国航天科技集团有限公司五院五〇二所</w:t>
      </w:r>
    </w:p>
    <w:p>
      <w:pPr>
        <w:spacing w:line="560" w:lineRule="exact"/>
        <w:jc w:val="both"/>
        <w:rPr>
          <w:rFonts w:eastAsia="方正黑体_GBK"/>
          <w:color w:val="000000" w:themeColor="text1"/>
          <w:lang w:val="en-US"/>
          <w14:textFill>
            <w14:solidFill>
              <w14:schemeClr w14:val="tx1"/>
            </w14:solidFill>
          </w14:textFill>
        </w:r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w:t>
      </w:r>
      <w:r>
        <w:rPr>
          <w:rFonts w:hint="eastAsia" w:ascii="Times New Roman" w:hAnsi="Times New Roman" w:eastAsia="方正黑体_GBK"/>
          <w:color w:val="000000" w:themeColor="text1"/>
          <w:lang w:val="en-US"/>
          <w14:textFill>
            <w14:solidFill>
              <w14:schemeClr w14:val="tx1"/>
            </w14:solidFill>
          </w14:textFill>
        </w:rPr>
        <w:t>1</w:t>
      </w:r>
      <w:r>
        <w:rPr>
          <w:rFonts w:ascii="Times New Roman" w:hAnsi="Times New Roman" w:eastAsia="方正黑体_GBK"/>
          <w:color w:val="000000" w:themeColor="text1"/>
          <w:lang w:val="en-US"/>
          <w14:textFill>
            <w14:solidFill>
              <w14:schemeClr w14:val="tx1"/>
            </w14:solidFill>
          </w14:textFill>
        </w:rPr>
        <w:t>：选题申报单位简介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五〇二所始建于1956年10月11日，根据我国《1956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1967年科学技术发展远景规划纲要》提出的</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四项紧急措施</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而组建，原为中国科学院自动化研究所，是我国最早从事卫星研制的单位之一，钱伟长教授担任研究所筹备委员会主任。现隶属于中国航天科技集团五院。五〇二所主要从事航天器控制系统、推进系统及其部组件的设计和研制，是国内空间飞行器控制与推进技术的开创者和引领者，在世界范围享有较高声誉。从1970年</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东方红一号</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卫星开始，共计承担了我国400余颗航天器的研制工作，全面参与了载人航天、月球与深空探测、导航定位、对地观测、通信广播、空间科学与技术试验等系列航天器领域研制任务，在卫星姿态与轨道控制技术、航天器交会对接技术、飞船再入控制技术、深空探测软着陆技术等方面已跨入世界先进行列，核心产品研制生产能力达到国际一流水平。五〇二所已建成</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四省六地</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的产业空间布局，现设21个科研生产研制部门、24个业务管理部门、1个全资子公司、1个空间智能控制技术国防科技重点实验室，目前已发展成为集基础研究、系统研发、软件开发、单机研制为一体，专业配套齐全、基础设施完整、运营管理成熟的综合性高科技研究所。建所以来，五〇二所涌现出了以</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两弹一星功勋</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杨嘉墀、</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七一勋章</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获得者陆元九、</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人民科学家</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叶培建、全国道德模范杨孟飞等七位院士为代表的杰出科学家和优秀人才队伍，形成了</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求实求是 卓越超越</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的科学家精神文化。</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sectPr>
          <w:footerReference r:id="rId3" w:type="default"/>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w:t>
      </w:r>
      <w:r>
        <w:rPr>
          <w:rFonts w:hint="eastAsia" w:ascii="Times New Roman" w:hAnsi="Times New Roman" w:eastAsia="方正黑体_GBK"/>
          <w:color w:val="000000" w:themeColor="text1"/>
          <w:lang w:val="en-US"/>
          <w14:textFill>
            <w14:solidFill>
              <w14:schemeClr w14:val="tx1"/>
            </w14:solidFill>
          </w14:textFill>
        </w:rPr>
        <w:t>2</w:t>
      </w:r>
      <w:r>
        <w:rPr>
          <w:rFonts w:ascii="Times New Roman" w:hAnsi="Times New Roman" w:eastAsia="方正黑体_GBK"/>
          <w:color w:val="000000" w:themeColor="text1"/>
          <w:lang w:val="en-US"/>
          <w14:textFill>
            <w14:solidFill>
              <w14:schemeClr w14:val="tx1"/>
            </w14:solidFill>
          </w14:textFill>
        </w:rPr>
        <w:t>：</w:t>
      </w:r>
      <w:r>
        <w:rPr>
          <w:rFonts w:hint="eastAsia" w:ascii="Times New Roman" w:hAnsi="Times New Roman" w:eastAsia="方正黑体_GBK"/>
          <w:color w:val="000000" w:themeColor="text1"/>
          <w:lang w:val="en-US"/>
          <w14:textFill>
            <w14:solidFill>
              <w14:schemeClr w14:val="tx1"/>
            </w14:solidFill>
          </w14:textFill>
        </w:rPr>
        <w:t>参赛报告模板及排版规范</w:t>
      </w:r>
    </w:p>
    <w:p>
      <w:pPr>
        <w:spacing w:line="520" w:lineRule="exact"/>
        <w:jc w:val="both"/>
        <w:rPr>
          <w:rFonts w:eastAsia="方正黑体_GBK"/>
          <w:color w:val="000000" w:themeColor="text1"/>
          <w:sz w:val="32"/>
          <w:szCs w:val="22"/>
          <w:lang w:val="en-US"/>
          <w14:textFill>
            <w14:solidFill>
              <w14:schemeClr w14:val="tx1"/>
            </w14:solidFill>
          </w14:textFill>
        </w:rPr>
      </w:pPr>
    </w:p>
    <w:p>
      <w:pPr>
        <w:spacing w:line="520" w:lineRule="exact"/>
        <w:jc w:val="both"/>
        <w:rPr>
          <w:rFonts w:eastAsia="方正黑体_GBK"/>
          <w:color w:val="000000" w:themeColor="text1"/>
          <w:sz w:val="32"/>
          <w:szCs w:val="22"/>
          <w:lang w:val="en-US"/>
          <w14:textFill>
            <w14:solidFill>
              <w14:schemeClr w14:val="tx1"/>
            </w14:solidFill>
          </w14:textFill>
        </w:rPr>
      </w:pPr>
    </w:p>
    <w:p>
      <w:pPr>
        <w:spacing w:line="520" w:lineRule="exact"/>
        <w:jc w:val="center"/>
        <w:rPr>
          <w:rFonts w:eastAsia="方正小标宋简体"/>
          <w:sz w:val="44"/>
          <w:szCs w:val="44"/>
        </w:rPr>
      </w:pPr>
      <w:r>
        <w:rPr>
          <w:rFonts w:hint="eastAsia" w:eastAsia="方正小标宋简体"/>
          <w:sz w:val="44"/>
          <w:szCs w:val="44"/>
        </w:rPr>
        <w:t>XXX设计方案报告</w:t>
      </w:r>
    </w:p>
    <w:p>
      <w:pPr>
        <w:spacing w:line="52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14:textFill>
            <w14:solidFill>
              <w14:schemeClr w14:val="tx1"/>
            </w14:solidFill>
          </w14:textFill>
        </w:rPr>
        <w:t>（参考模板）</w:t>
      </w:r>
    </w:p>
    <w:p>
      <w:pPr>
        <w:spacing w:line="520" w:lineRule="exact"/>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摘要</w:t>
      </w:r>
    </w:p>
    <w:p>
      <w:pPr>
        <w:pStyle w:val="21"/>
        <w:numPr>
          <w:ilvl w:val="0"/>
          <w:numId w:val="7"/>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项目概述</w:t>
      </w:r>
    </w:p>
    <w:p>
      <w:pPr>
        <w:pStyle w:val="21"/>
        <w:numPr>
          <w:ilvl w:val="0"/>
          <w:numId w:val="7"/>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研发思路</w:t>
      </w:r>
    </w:p>
    <w:p>
      <w:pPr>
        <w:pStyle w:val="21"/>
        <w:numPr>
          <w:ilvl w:val="0"/>
          <w:numId w:val="7"/>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算法实现方案</w:t>
      </w:r>
    </w:p>
    <w:p>
      <w:pPr>
        <w:pStyle w:val="21"/>
        <w:numPr>
          <w:ilvl w:val="0"/>
          <w:numId w:val="7"/>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详细设计说明</w:t>
      </w:r>
    </w:p>
    <w:p>
      <w:pPr>
        <w:pStyle w:val="21"/>
        <w:numPr>
          <w:ilvl w:val="0"/>
          <w:numId w:val="7"/>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结论</w:t>
      </w:r>
    </w:p>
    <w:p>
      <w:pPr>
        <w:spacing w:line="520" w:lineRule="exact"/>
        <w:jc w:val="both"/>
        <w:rPr>
          <w:rFonts w:eastAsia="方正黑体_GBK"/>
          <w:color w:val="000000" w:themeColor="text1"/>
          <w:sz w:val="32"/>
          <w:szCs w:val="22"/>
          <w:lang w:val="en-US"/>
          <w14:textFill>
            <w14:solidFill>
              <w14:schemeClr w14:val="tx1"/>
            </w14:solidFill>
          </w14:textFill>
        </w:rPr>
      </w:pPr>
    </w:p>
    <w:p>
      <w:pPr>
        <w:spacing w:line="520" w:lineRule="exact"/>
        <w:jc w:val="both"/>
        <w:rPr>
          <w:rFonts w:eastAsia="方正黑体_GBK"/>
          <w:color w:val="000000" w:themeColor="text1"/>
          <w:sz w:val="32"/>
          <w:szCs w:val="22"/>
          <w:lang w:val="en-US"/>
          <w14:textFill>
            <w14:solidFill>
              <w14:schemeClr w14:val="tx1"/>
            </w14:solidFill>
          </w14:textFill>
        </w:rPr>
      </w:pPr>
    </w:p>
    <w:p>
      <w:pPr>
        <w:spacing w:line="520" w:lineRule="exact"/>
        <w:jc w:val="center"/>
        <w:rPr>
          <w:rFonts w:eastAsia="方正小标宋简体"/>
          <w:sz w:val="44"/>
          <w:szCs w:val="44"/>
        </w:rPr>
      </w:pPr>
      <w:r>
        <w:rPr>
          <w:rFonts w:hint="eastAsia" w:eastAsia="方正小标宋简体"/>
          <w:sz w:val="44"/>
          <w:szCs w:val="44"/>
        </w:rPr>
        <w:t>XXX测试报告</w:t>
      </w:r>
    </w:p>
    <w:p>
      <w:pPr>
        <w:spacing w:line="52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14:textFill>
            <w14:solidFill>
              <w14:schemeClr w14:val="tx1"/>
            </w14:solidFill>
          </w14:textFill>
        </w:rPr>
        <w:t>（参考模板）</w:t>
      </w:r>
    </w:p>
    <w:p>
      <w:pPr>
        <w:spacing w:line="520" w:lineRule="exact"/>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摘要</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项目概述</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设计方案概述</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测试场景与测试方案</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仿真验证结果</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线上测试结果</w:t>
      </w:r>
    </w:p>
    <w:p>
      <w:pPr>
        <w:pStyle w:val="21"/>
        <w:numPr>
          <w:ilvl w:val="0"/>
          <w:numId w:val="8"/>
        </w:numPr>
        <w:spacing w:line="520" w:lineRule="exact"/>
        <w:ind w:firstLineChars="0"/>
        <w:jc w:val="both"/>
        <w:rPr>
          <w:rFonts w:eastAsia="方正黑体_GBK"/>
          <w:color w:val="000000" w:themeColor="text1"/>
          <w:sz w:val="32"/>
          <w:szCs w:val="22"/>
          <w:lang w:val="en-US"/>
          <w14:textFill>
            <w14:solidFill>
              <w14:schemeClr w14:val="tx1"/>
            </w14:solidFill>
          </w14:textFill>
        </w:rPr>
      </w:pPr>
      <w:r>
        <w:rPr>
          <w:rFonts w:hint="eastAsia" w:eastAsia="方正黑体_GBK"/>
          <w:color w:val="000000" w:themeColor="text1"/>
          <w:sz w:val="32"/>
          <w:szCs w:val="22"/>
          <w:lang w:val="en-US"/>
          <w14:textFill>
            <w14:solidFill>
              <w14:schemeClr w14:val="tx1"/>
            </w14:solidFill>
          </w14:textFill>
        </w:rPr>
        <w:t>结论</w:t>
      </w:r>
    </w:p>
    <w:p>
      <w:pPr>
        <w:spacing w:line="520" w:lineRule="exact"/>
        <w:ind w:firstLine="640" w:firstLineChars="200"/>
        <w:jc w:val="both"/>
        <w:rPr>
          <w:rFonts w:eastAsia="方正黑体_GBK"/>
          <w:color w:val="000000" w:themeColor="text1"/>
          <w:sz w:val="32"/>
          <w:szCs w:val="22"/>
          <w:lang w:val="en-US"/>
          <w14:textFill>
            <w14:solidFill>
              <w14:schemeClr w14:val="tx1"/>
            </w14:solidFill>
          </w14:textFill>
        </w:rPr>
      </w:pPr>
    </w:p>
    <w:p>
      <w:pPr>
        <w:spacing w:line="520" w:lineRule="exact"/>
        <w:ind w:firstLine="640" w:firstLineChars="200"/>
        <w:jc w:val="both"/>
        <w:rPr>
          <w:rFonts w:eastAsia="方正黑体_GBK"/>
          <w:color w:val="000000" w:themeColor="text1"/>
          <w:sz w:val="32"/>
          <w:szCs w:val="22"/>
          <w:lang w:val="en-US"/>
          <w14:textFill>
            <w14:solidFill>
              <w14:schemeClr w14:val="tx1"/>
            </w14:solidFill>
          </w14:textFill>
        </w:rPr>
      </w:pPr>
    </w:p>
    <w:p>
      <w:pPr>
        <w:spacing w:line="520" w:lineRule="exact"/>
        <w:jc w:val="center"/>
        <w:rPr>
          <w:rFonts w:eastAsia="方正小标宋简体"/>
          <w:sz w:val="44"/>
          <w:szCs w:val="44"/>
        </w:rPr>
        <w:sectPr>
          <w:pgSz w:w="11906" w:h="16838"/>
          <w:pgMar w:top="1984" w:right="1587" w:bottom="1984" w:left="1587" w:header="851" w:footer="992" w:gutter="0"/>
          <w:cols w:space="425" w:num="1"/>
          <w:docGrid w:type="lines" w:linePitch="312" w:charSpace="0"/>
        </w:sectPr>
      </w:pPr>
    </w:p>
    <w:p>
      <w:pPr>
        <w:spacing w:line="520" w:lineRule="exact"/>
        <w:jc w:val="center"/>
        <w:rPr>
          <w:rFonts w:eastAsia="方正小标宋简体"/>
          <w:sz w:val="44"/>
          <w:szCs w:val="44"/>
        </w:rPr>
      </w:pPr>
      <w:r>
        <w:rPr>
          <w:rFonts w:hint="eastAsia" w:eastAsia="方正小标宋简体"/>
          <w:sz w:val="44"/>
          <w:szCs w:val="44"/>
        </w:rPr>
        <w:t>排版规范</w:t>
      </w:r>
    </w:p>
    <w:p>
      <w:pPr>
        <w:spacing w:line="520" w:lineRule="exact"/>
        <w:ind w:firstLine="640" w:firstLineChars="200"/>
        <w:rPr>
          <w:rFonts w:eastAsia="方正黑体_GBK"/>
          <w:sz w:val="32"/>
          <w:szCs w:val="32"/>
        </w:rPr>
      </w:pPr>
      <w:r>
        <w:rPr>
          <w:rFonts w:eastAsia="方正黑体_GBK"/>
          <w:sz w:val="32"/>
          <w:szCs w:val="32"/>
        </w:rPr>
        <w:t>一、标题</w:t>
      </w:r>
    </w:p>
    <w:p>
      <w:pPr>
        <w:spacing w:line="52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字体：方正</w:t>
      </w:r>
      <w:r>
        <w:rPr>
          <w:rFonts w:hint="eastAsia" w:eastAsia="方正仿宋_GBK"/>
          <w:sz w:val="32"/>
          <w:szCs w:val="32"/>
        </w:rPr>
        <w:t>大</w:t>
      </w:r>
      <w:r>
        <w:rPr>
          <w:rFonts w:eastAsia="方正仿宋_GBK"/>
          <w:sz w:val="32"/>
          <w:szCs w:val="32"/>
        </w:rPr>
        <w:t>标宋</w:t>
      </w:r>
      <w:r>
        <w:rPr>
          <w:rFonts w:hint="eastAsia" w:eastAsia="方正仿宋_GBK"/>
          <w:sz w:val="32"/>
          <w:szCs w:val="32"/>
        </w:rPr>
        <w:t>GBK</w:t>
      </w:r>
    </w:p>
    <w:p>
      <w:pPr>
        <w:spacing w:line="52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字号：二号</w:t>
      </w:r>
    </w:p>
    <w:p>
      <w:pPr>
        <w:spacing w:line="52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 xml:space="preserve"> </w:t>
      </w:r>
      <w:r>
        <w:rPr>
          <w:rFonts w:eastAsia="方正仿宋_GBK"/>
          <w:sz w:val="32"/>
          <w:szCs w:val="32"/>
        </w:rPr>
        <w:t>副标题应居中，字体：方正楷体GBK，字号：</w:t>
      </w:r>
      <w:r>
        <w:rPr>
          <w:rFonts w:hint="eastAsia" w:eastAsia="方正仿宋_GBK"/>
          <w:sz w:val="32"/>
          <w:szCs w:val="32"/>
        </w:rPr>
        <w:t>三号</w:t>
      </w:r>
    </w:p>
    <w:p>
      <w:pPr>
        <w:spacing w:line="520" w:lineRule="exact"/>
        <w:ind w:firstLine="640" w:firstLineChars="200"/>
        <w:rPr>
          <w:rFonts w:eastAsia="方正楷体简体"/>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行距：固定值32磅</w:t>
      </w:r>
    </w:p>
    <w:p>
      <w:pPr>
        <w:spacing w:line="520" w:lineRule="exact"/>
        <w:ind w:firstLine="640" w:firstLineChars="200"/>
        <w:rPr>
          <w:rFonts w:eastAsia="方正黑体_GBK"/>
          <w:sz w:val="32"/>
          <w:szCs w:val="32"/>
        </w:rPr>
      </w:pPr>
      <w:r>
        <w:rPr>
          <w:rFonts w:eastAsia="方正黑体_GBK"/>
          <w:sz w:val="32"/>
          <w:szCs w:val="32"/>
        </w:rPr>
        <w:t>二、一级标题</w:t>
      </w:r>
    </w:p>
    <w:p>
      <w:pPr>
        <w:spacing w:line="52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字体：方正黑体GBK</w:t>
      </w:r>
    </w:p>
    <w:p>
      <w:pPr>
        <w:spacing w:line="52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字号：三号</w:t>
      </w:r>
    </w:p>
    <w:p>
      <w:pPr>
        <w:spacing w:line="520" w:lineRule="exact"/>
        <w:ind w:firstLine="640" w:firstLineChars="200"/>
        <w:rPr>
          <w:rFonts w:hint="eastAsia" w:eastAsia="方正仿宋_GBK"/>
          <w:sz w:val="32"/>
          <w:szCs w:val="32"/>
          <w:lang w:eastAsia="zh-CN"/>
        </w:rPr>
      </w:pPr>
      <w:r>
        <w:rPr>
          <w:rFonts w:eastAsia="方正仿宋_GBK"/>
          <w:sz w:val="32"/>
          <w:szCs w:val="32"/>
        </w:rPr>
        <w:t>3.</w:t>
      </w:r>
      <w:r>
        <w:rPr>
          <w:rFonts w:hint="eastAsia" w:eastAsia="方正仿宋_GBK"/>
          <w:sz w:val="32"/>
          <w:szCs w:val="32"/>
        </w:rPr>
        <w:t xml:space="preserve"> </w:t>
      </w:r>
      <w:r>
        <w:rPr>
          <w:rFonts w:eastAsia="方正仿宋_GBK"/>
          <w:sz w:val="32"/>
          <w:szCs w:val="32"/>
        </w:rPr>
        <w:t>数字后面用</w:t>
      </w:r>
      <w:r>
        <w:rPr>
          <w:rFonts w:hint="eastAsia" w:ascii="方正仿宋_GBK" w:eastAsia="方正仿宋_GBK"/>
          <w:sz w:val="32"/>
          <w:szCs w:val="32"/>
          <w:lang w:eastAsia="zh-CN"/>
        </w:rPr>
        <w:t>“</w:t>
      </w:r>
      <w:r>
        <w:rPr>
          <w:rFonts w:hint="eastAsia" w:ascii="方正仿宋_GBK" w:eastAsia="方正仿宋_GBK"/>
          <w:sz w:val="32"/>
          <w:szCs w:val="32"/>
        </w:rPr>
        <w:t>、</w:t>
      </w:r>
      <w:r>
        <w:rPr>
          <w:rFonts w:hint="eastAsia" w:ascii="方正仿宋_GBK" w:eastAsia="方正仿宋_GBK"/>
          <w:sz w:val="32"/>
          <w:szCs w:val="32"/>
          <w:lang w:eastAsia="zh-CN"/>
        </w:rPr>
        <w:t>”</w:t>
      </w:r>
    </w:p>
    <w:p>
      <w:pPr>
        <w:spacing w:line="52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一级标题后无标点符号</w:t>
      </w:r>
    </w:p>
    <w:p>
      <w:pPr>
        <w:spacing w:line="520" w:lineRule="exact"/>
        <w:ind w:firstLine="640" w:firstLineChars="200"/>
        <w:rPr>
          <w:rFonts w:eastAsia="方正楷体简体"/>
          <w:sz w:val="32"/>
          <w:szCs w:val="32"/>
        </w:rPr>
      </w:pPr>
      <w:r>
        <w:rPr>
          <w:rFonts w:eastAsia="方正仿宋_GBK"/>
          <w:sz w:val="32"/>
          <w:szCs w:val="32"/>
        </w:rPr>
        <w:t>5.</w:t>
      </w:r>
      <w:r>
        <w:rPr>
          <w:rFonts w:hint="eastAsia" w:eastAsia="方正仿宋_GBK"/>
          <w:sz w:val="32"/>
          <w:szCs w:val="32"/>
        </w:rPr>
        <w:t xml:space="preserve"> </w:t>
      </w:r>
      <w:r>
        <w:rPr>
          <w:rFonts w:eastAsia="方正仿宋_GBK"/>
          <w:sz w:val="32"/>
          <w:szCs w:val="32"/>
        </w:rPr>
        <w:t>行距：固定值</w:t>
      </w:r>
      <w:r>
        <w:rPr>
          <w:rFonts w:hint="eastAsia" w:eastAsia="方正仿宋_GBK"/>
          <w:sz w:val="32"/>
          <w:szCs w:val="32"/>
        </w:rPr>
        <w:t>28</w:t>
      </w:r>
      <w:r>
        <w:rPr>
          <w:rFonts w:eastAsia="方正仿宋_GBK"/>
          <w:sz w:val="32"/>
          <w:szCs w:val="32"/>
        </w:rPr>
        <w:t>磅</w:t>
      </w:r>
    </w:p>
    <w:p>
      <w:pPr>
        <w:spacing w:line="520" w:lineRule="exact"/>
        <w:ind w:firstLine="640" w:firstLineChars="200"/>
        <w:rPr>
          <w:rFonts w:eastAsia="方正仿宋_GBK"/>
          <w:sz w:val="32"/>
          <w:szCs w:val="32"/>
        </w:rPr>
      </w:pPr>
      <w:r>
        <w:rPr>
          <w:rFonts w:eastAsia="方正仿宋_GBK"/>
          <w:sz w:val="32"/>
          <w:szCs w:val="32"/>
        </w:rPr>
        <w:t>（如：</w:t>
      </w:r>
      <w:r>
        <w:rPr>
          <w:rFonts w:eastAsia="方正黑体_GBK"/>
          <w:sz w:val="32"/>
          <w:szCs w:val="32"/>
        </w:rPr>
        <w:t>一、</w:t>
      </w:r>
      <w:r>
        <w:rPr>
          <w:rFonts w:hint="eastAsia" w:eastAsia="方正黑体_GBK"/>
          <w:sz w:val="32"/>
          <w:szCs w:val="32"/>
        </w:rPr>
        <w:t>项目概述</w:t>
      </w:r>
      <w:r>
        <w:rPr>
          <w:rFonts w:eastAsia="方正仿宋_GBK"/>
          <w:sz w:val="32"/>
          <w:szCs w:val="32"/>
        </w:rPr>
        <w:t>）</w:t>
      </w:r>
    </w:p>
    <w:p>
      <w:pPr>
        <w:spacing w:line="520" w:lineRule="exact"/>
        <w:ind w:firstLine="640" w:firstLineChars="200"/>
        <w:rPr>
          <w:rFonts w:eastAsia="方正黑体_GBK"/>
          <w:sz w:val="32"/>
          <w:szCs w:val="32"/>
        </w:rPr>
      </w:pPr>
      <w:r>
        <w:rPr>
          <w:rFonts w:eastAsia="方正黑体_GBK"/>
          <w:sz w:val="32"/>
          <w:szCs w:val="32"/>
        </w:rPr>
        <w:t>三、二级标题</w:t>
      </w:r>
    </w:p>
    <w:p>
      <w:pPr>
        <w:spacing w:line="52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字体：方正楷体GBK</w:t>
      </w:r>
    </w:p>
    <w:p>
      <w:pPr>
        <w:spacing w:line="52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字号：三号</w:t>
      </w:r>
    </w:p>
    <w:p>
      <w:pPr>
        <w:spacing w:line="52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 xml:space="preserve"> </w:t>
      </w:r>
      <w:r>
        <w:rPr>
          <w:rFonts w:eastAsia="方正仿宋_GBK"/>
          <w:sz w:val="32"/>
          <w:szCs w:val="32"/>
        </w:rPr>
        <w:t>数字后面用</w:t>
      </w:r>
      <w:r>
        <w:rPr>
          <w:rFonts w:hint="eastAsia" w:ascii="方正仿宋_GBK" w:eastAsia="方正仿宋_GBK"/>
          <w:sz w:val="32"/>
          <w:szCs w:val="32"/>
          <w:lang w:eastAsia="zh-CN"/>
        </w:rPr>
        <w:t>“</w:t>
      </w:r>
      <w:r>
        <w:rPr>
          <w:rFonts w:hint="eastAsia" w:ascii="方正仿宋_GBK" w:eastAsia="方正仿宋_GBK"/>
          <w:sz w:val="32"/>
          <w:szCs w:val="32"/>
        </w:rPr>
        <w:t>.</w:t>
      </w:r>
      <w:r>
        <w:rPr>
          <w:rFonts w:hint="eastAsia" w:ascii="方正仿宋_GBK" w:eastAsia="方正仿宋_GBK"/>
          <w:sz w:val="32"/>
          <w:szCs w:val="32"/>
          <w:lang w:eastAsia="zh-CN"/>
        </w:rPr>
        <w:t>”</w:t>
      </w:r>
      <w:r>
        <w:rPr>
          <w:rFonts w:hint="eastAsia" w:eastAsia="方正仿宋_GBK"/>
          <w:sz w:val="32"/>
          <w:szCs w:val="32"/>
        </w:rPr>
        <w:t>并留有空格</w:t>
      </w:r>
    </w:p>
    <w:p>
      <w:pPr>
        <w:spacing w:line="52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一般用阿拉伯数字，若有三级标题，二级标题则用</w:t>
      </w:r>
      <w:r>
        <w:rPr>
          <w:rFonts w:hint="eastAsia" w:ascii="方正仿宋_GBK" w:eastAsia="方正仿宋_GBK"/>
          <w:sz w:val="32"/>
          <w:szCs w:val="32"/>
          <w:lang w:eastAsia="zh-CN"/>
        </w:rPr>
        <w:t>“</w:t>
      </w:r>
      <w:r>
        <w:rPr>
          <w:rFonts w:hint="eastAsia" w:ascii="方正仿宋_GBK" w:eastAsia="方正仿宋_GBK"/>
          <w:sz w:val="32"/>
          <w:szCs w:val="32"/>
        </w:rPr>
        <w:t>（一）</w:t>
      </w:r>
      <w:r>
        <w:rPr>
          <w:rFonts w:hint="eastAsia" w:ascii="方正仿宋_GBK" w:eastAsia="方正仿宋_GBK"/>
          <w:sz w:val="32"/>
          <w:szCs w:val="32"/>
          <w:lang w:eastAsia="zh-CN"/>
        </w:rPr>
        <w:t>”</w:t>
      </w:r>
      <w:r>
        <w:rPr>
          <w:rFonts w:hint="eastAsia" w:ascii="方正仿宋_GBK" w:eastAsia="方正仿宋_GBK"/>
          <w:sz w:val="32"/>
          <w:szCs w:val="32"/>
        </w:rPr>
        <w:t>，</w:t>
      </w:r>
      <w:r>
        <w:rPr>
          <w:rFonts w:eastAsia="方正仿宋_GBK"/>
          <w:sz w:val="32"/>
          <w:szCs w:val="32"/>
        </w:rPr>
        <w:t>三级标题用阿拉伯数字</w:t>
      </w:r>
    </w:p>
    <w:p>
      <w:pPr>
        <w:spacing w:line="52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 xml:space="preserve"> </w:t>
      </w:r>
      <w:r>
        <w:rPr>
          <w:rFonts w:eastAsia="方正仿宋_GBK"/>
          <w:sz w:val="32"/>
          <w:szCs w:val="32"/>
        </w:rPr>
        <w:t>一般二级标题后用</w:t>
      </w:r>
      <w:r>
        <w:rPr>
          <w:rFonts w:hint="eastAsia" w:eastAsia="方正仿宋_GBK"/>
          <w:sz w:val="32"/>
          <w:szCs w:val="32"/>
          <w:lang w:eastAsia="zh-CN"/>
        </w:rPr>
        <w:t>“</w:t>
      </w:r>
      <w:r>
        <w:rPr>
          <w:rFonts w:eastAsia="方正仿宋_GBK"/>
          <w:sz w:val="32"/>
          <w:szCs w:val="32"/>
        </w:rPr>
        <w:t>。</w:t>
      </w:r>
      <w:r>
        <w:rPr>
          <w:rFonts w:hint="eastAsia" w:eastAsia="方正仿宋_GBK"/>
          <w:sz w:val="32"/>
          <w:szCs w:val="32"/>
          <w:lang w:eastAsia="zh-CN"/>
        </w:rPr>
        <w:t>”</w:t>
      </w:r>
      <w:r>
        <w:rPr>
          <w:rFonts w:eastAsia="方正仿宋_GBK"/>
          <w:sz w:val="32"/>
          <w:szCs w:val="32"/>
        </w:rPr>
        <w:t>，直接接正文；也可不加标点符号，正文另起一行</w:t>
      </w:r>
    </w:p>
    <w:p>
      <w:pPr>
        <w:spacing w:line="520" w:lineRule="exact"/>
        <w:ind w:firstLine="640" w:firstLineChars="200"/>
        <w:rPr>
          <w:rFonts w:eastAsia="方正仿宋_GBK"/>
          <w:sz w:val="32"/>
          <w:szCs w:val="32"/>
        </w:rPr>
      </w:pPr>
      <w:r>
        <w:rPr>
          <w:rFonts w:hint="eastAsia" w:eastAsia="方正仿宋_GBK"/>
          <w:sz w:val="32"/>
          <w:szCs w:val="32"/>
        </w:rPr>
        <w:t>6. 行距：固定值28磅</w:t>
      </w:r>
    </w:p>
    <w:p>
      <w:pPr>
        <w:spacing w:line="520" w:lineRule="exact"/>
        <w:ind w:firstLine="640" w:firstLineChars="200"/>
        <w:rPr>
          <w:rFonts w:eastAsia="方正仿宋_GBK"/>
          <w:sz w:val="32"/>
          <w:szCs w:val="32"/>
        </w:rPr>
      </w:pPr>
      <w:r>
        <w:rPr>
          <w:rFonts w:eastAsia="方正仿宋_GBK"/>
          <w:sz w:val="32"/>
          <w:szCs w:val="32"/>
        </w:rPr>
        <w:t>如：</w:t>
      </w:r>
    </w:p>
    <w:p>
      <w:pPr>
        <w:spacing w:line="520" w:lineRule="exact"/>
        <w:ind w:firstLine="640" w:firstLineChars="200"/>
        <w:rPr>
          <w:rFonts w:eastAsia="方正楷体_GBK"/>
          <w:sz w:val="32"/>
          <w:szCs w:val="32"/>
        </w:rPr>
      </w:pPr>
      <w:r>
        <w:rPr>
          <w:rFonts w:eastAsia="方正楷体_GBK"/>
          <w:sz w:val="32"/>
          <w:szCs w:val="32"/>
        </w:rPr>
        <w:t>（一）统筹推进</w:t>
      </w:r>
      <w:r>
        <w:rPr>
          <w:rFonts w:hint="eastAsia" w:eastAsia="方正楷体_GBK"/>
          <w:sz w:val="32"/>
          <w:szCs w:val="32"/>
          <w:lang w:val="en-US"/>
        </w:rPr>
        <w:t>XXXX</w:t>
      </w:r>
      <w:r>
        <w:rPr>
          <w:rFonts w:eastAsia="方正楷体_GBK"/>
          <w:sz w:val="32"/>
          <w:szCs w:val="32"/>
        </w:rPr>
        <w:t>行动</w:t>
      </w:r>
    </w:p>
    <w:p>
      <w:pPr>
        <w:spacing w:line="520" w:lineRule="exact"/>
        <w:ind w:firstLine="640" w:firstLineChars="200"/>
        <w:rPr>
          <w:rFonts w:eastAsia="方正楷体_GBK"/>
          <w:sz w:val="32"/>
          <w:szCs w:val="32"/>
        </w:rPr>
      </w:pPr>
      <w:r>
        <w:rPr>
          <w:rFonts w:eastAsia="方正楷体_GBK"/>
          <w:sz w:val="32"/>
          <w:szCs w:val="32"/>
        </w:rPr>
        <w:t>1.</w:t>
      </w:r>
      <w:r>
        <w:rPr>
          <w:rFonts w:hint="eastAsia" w:eastAsia="方正楷体_GBK"/>
          <w:sz w:val="32"/>
          <w:szCs w:val="32"/>
        </w:rPr>
        <w:t xml:space="preserve"> 积极推进</w:t>
      </w:r>
      <w:r>
        <w:rPr>
          <w:rFonts w:hint="eastAsia" w:eastAsia="方正楷体_GBK"/>
          <w:sz w:val="32"/>
          <w:szCs w:val="32"/>
          <w:lang w:val="en-US"/>
        </w:rPr>
        <w:t>XXXXXX</w:t>
      </w:r>
      <w:r>
        <w:rPr>
          <w:rFonts w:eastAsia="方正楷体_GBK"/>
          <w:sz w:val="32"/>
          <w:szCs w:val="32"/>
        </w:rPr>
        <w:t>。</w:t>
      </w:r>
      <w:r>
        <w:rPr>
          <w:rFonts w:hint="eastAsia" w:ascii="方正仿宋_GBK" w:eastAsia="方正仿宋_GBK"/>
          <w:sz w:val="32"/>
          <w:szCs w:val="32"/>
        </w:rPr>
        <w:t>根据</w:t>
      </w:r>
      <w:r>
        <w:rPr>
          <w:rFonts w:hint="eastAsia" w:ascii="方正仿宋_GBK" w:eastAsia="方正仿宋_GBK"/>
          <w:sz w:val="32"/>
          <w:szCs w:val="32"/>
          <w:lang w:val="en-US"/>
        </w:rPr>
        <w:t>什么什么的</w:t>
      </w:r>
      <w:r>
        <w:rPr>
          <w:rFonts w:hint="eastAsia" w:ascii="方正仿宋_GBK" w:eastAsia="方正仿宋_GBK"/>
          <w:sz w:val="32"/>
          <w:szCs w:val="32"/>
        </w:rPr>
        <w:t>有关指示…</w:t>
      </w:r>
    </w:p>
    <w:p>
      <w:pPr>
        <w:spacing w:line="520" w:lineRule="exact"/>
        <w:ind w:firstLine="640" w:firstLineChars="200"/>
        <w:rPr>
          <w:rFonts w:eastAsia="方正黑体_GBK"/>
          <w:sz w:val="32"/>
          <w:szCs w:val="32"/>
        </w:rPr>
      </w:pPr>
      <w:r>
        <w:rPr>
          <w:rFonts w:eastAsia="方正黑体_GBK"/>
          <w:sz w:val="32"/>
          <w:szCs w:val="32"/>
        </w:rPr>
        <w:t>四、正文</w:t>
      </w:r>
    </w:p>
    <w:p>
      <w:pPr>
        <w:spacing w:line="52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 xml:space="preserve"> </w:t>
      </w:r>
      <w:r>
        <w:rPr>
          <w:rFonts w:eastAsia="方正仿宋_GBK"/>
          <w:sz w:val="32"/>
          <w:szCs w:val="32"/>
        </w:rPr>
        <w:t>字体：方正仿宋GBK</w:t>
      </w:r>
    </w:p>
    <w:p>
      <w:pPr>
        <w:spacing w:line="52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 xml:space="preserve"> </w:t>
      </w:r>
      <w:r>
        <w:rPr>
          <w:rFonts w:eastAsia="方正仿宋_GBK"/>
          <w:sz w:val="32"/>
          <w:szCs w:val="32"/>
        </w:rPr>
        <w:t>字号：三号</w:t>
      </w:r>
    </w:p>
    <w:p>
      <w:pPr>
        <w:spacing w:line="52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 xml:space="preserve"> </w:t>
      </w:r>
      <w:r>
        <w:rPr>
          <w:rFonts w:eastAsia="方正仿宋_GBK"/>
          <w:sz w:val="32"/>
          <w:szCs w:val="32"/>
        </w:rPr>
        <w:t>行间距：固定值2</w:t>
      </w:r>
      <w:r>
        <w:rPr>
          <w:rFonts w:hint="eastAsia" w:eastAsia="方正仿宋_GBK"/>
          <w:sz w:val="32"/>
          <w:szCs w:val="32"/>
        </w:rPr>
        <w:t>8</w:t>
      </w:r>
      <w:r>
        <w:rPr>
          <w:rFonts w:eastAsia="方正仿宋_GBK"/>
          <w:sz w:val="32"/>
          <w:szCs w:val="32"/>
        </w:rPr>
        <w:t>磅</w:t>
      </w:r>
    </w:p>
    <w:p>
      <w:pPr>
        <w:spacing w:line="52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页边距：上、下3.5cm，左右2.</w:t>
      </w:r>
      <w:r>
        <w:rPr>
          <w:rFonts w:hint="eastAsia" w:eastAsia="方正仿宋_GBK"/>
          <w:sz w:val="32"/>
          <w:szCs w:val="32"/>
        </w:rPr>
        <w:t>8</w:t>
      </w:r>
      <w:r>
        <w:rPr>
          <w:rFonts w:eastAsia="方正仿宋_GBK"/>
          <w:sz w:val="32"/>
          <w:szCs w:val="32"/>
        </w:rPr>
        <w:t>cm</w:t>
      </w:r>
    </w:p>
    <w:p>
      <w:pPr>
        <w:spacing w:line="520" w:lineRule="exact"/>
        <w:ind w:firstLine="640" w:firstLineChars="200"/>
        <w:rPr>
          <w:rFonts w:hint="eastAsia" w:eastAsia="方正仿宋_GBK"/>
          <w:sz w:val="32"/>
          <w:szCs w:val="32"/>
          <w:lang w:eastAsia="zh-CN"/>
        </w:rPr>
      </w:pPr>
      <w:r>
        <w:rPr>
          <w:rFonts w:eastAsia="方正仿宋_GBK"/>
          <w:sz w:val="32"/>
          <w:szCs w:val="32"/>
        </w:rPr>
        <w:t>5.</w:t>
      </w:r>
      <w:r>
        <w:rPr>
          <w:rFonts w:hint="eastAsia" w:eastAsia="方正仿宋_GBK"/>
          <w:sz w:val="32"/>
          <w:szCs w:val="32"/>
        </w:rPr>
        <w:t xml:space="preserve"> </w:t>
      </w:r>
      <w:r>
        <w:rPr>
          <w:rFonts w:eastAsia="方正仿宋_GBK"/>
          <w:sz w:val="32"/>
          <w:szCs w:val="32"/>
        </w:rPr>
        <w:t>页码位置：页面底端居中，</w:t>
      </w:r>
      <w:r>
        <w:rPr>
          <w:rFonts w:hint="eastAsia" w:eastAsia="方正仿宋_GBK"/>
          <w:sz w:val="32"/>
          <w:szCs w:val="32"/>
        </w:rPr>
        <w:t>小四，</w:t>
      </w:r>
      <w:r>
        <w:rPr>
          <w:rFonts w:eastAsia="方正仿宋_GBK"/>
          <w:sz w:val="32"/>
          <w:szCs w:val="32"/>
        </w:rPr>
        <w:t>格式：</w:t>
      </w:r>
      <w:r>
        <w:rPr>
          <w:rFonts w:hint="eastAsia" w:ascii="方正仿宋_GBK" w:eastAsia="方正仿宋_GBK"/>
          <w:sz w:val="32"/>
          <w:szCs w:val="32"/>
          <w:lang w:eastAsia="zh-CN"/>
        </w:rPr>
        <w:t>“</w:t>
      </w:r>
      <w:r>
        <w:rPr>
          <w:rFonts w:eastAsia="方正仿宋_GBK"/>
          <w:sz w:val="32"/>
          <w:szCs w:val="32"/>
        </w:rPr>
        <w:t>1</w:t>
      </w:r>
      <w:r>
        <w:rPr>
          <w:rFonts w:hint="eastAsia" w:ascii="方正仿宋_GBK" w:eastAsia="方正仿宋_GBK"/>
          <w:sz w:val="32"/>
          <w:szCs w:val="32"/>
          <w:lang w:eastAsia="zh-CN"/>
        </w:rPr>
        <w:t>”</w:t>
      </w:r>
    </w:p>
    <w:p>
      <w:pPr>
        <w:spacing w:line="52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 xml:space="preserve"> </w:t>
      </w:r>
      <w:r>
        <w:rPr>
          <w:rFonts w:eastAsia="方正仿宋_GBK"/>
          <w:sz w:val="32"/>
          <w:szCs w:val="32"/>
        </w:rPr>
        <w:t>全文不加粗</w:t>
      </w:r>
      <w:r>
        <w:rPr>
          <w:rFonts w:hint="eastAsia" w:eastAsia="方正仿宋_GBK"/>
          <w:sz w:val="32"/>
          <w:szCs w:val="32"/>
        </w:rPr>
        <w:t>，西文Times New Roman</w:t>
      </w:r>
    </w:p>
    <w:p>
      <w:pPr>
        <w:spacing w:line="520" w:lineRule="exact"/>
        <w:ind w:firstLine="640" w:firstLineChars="200"/>
        <w:jc w:val="both"/>
        <w:rPr>
          <w:rFonts w:eastAsia="方正黑体_GBK"/>
          <w:color w:val="000000" w:themeColor="text1"/>
          <w:sz w:val="32"/>
          <w:szCs w:val="22"/>
          <w14:textFill>
            <w14:solidFill>
              <w14:schemeClr w14:val="tx1"/>
            </w14:solidFill>
          </w14:textFill>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659253"/>
      <w:docPartObj>
        <w:docPartGallery w:val="autotext"/>
      </w:docPartObj>
    </w:sdtPr>
    <w:sdtEndPr>
      <w:rPr>
        <w:rFonts w:ascii="Times New Roman" w:hAnsi="Times New Roman" w:cs="Times New Roman"/>
      </w:rPr>
    </w:sdtEndPr>
    <w:sdt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13</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42FF6CD1"/>
    <w:multiLevelType w:val="multilevel"/>
    <w:tmpl w:val="42FF6C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3">
    <w:nsid w:val="7C3B3AF4"/>
    <w:multiLevelType w:val="multilevel"/>
    <w:tmpl w:val="7C3B3A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1D95"/>
    <w:rsid w:val="000024AF"/>
    <w:rsid w:val="00005D1C"/>
    <w:rsid w:val="00017E5B"/>
    <w:rsid w:val="00021C1D"/>
    <w:rsid w:val="00057714"/>
    <w:rsid w:val="000626B0"/>
    <w:rsid w:val="00064968"/>
    <w:rsid w:val="00067FE1"/>
    <w:rsid w:val="00075C5A"/>
    <w:rsid w:val="0008738B"/>
    <w:rsid w:val="00087A77"/>
    <w:rsid w:val="00090304"/>
    <w:rsid w:val="000A6775"/>
    <w:rsid w:val="000B7EDB"/>
    <w:rsid w:val="000C6234"/>
    <w:rsid w:val="000D57EF"/>
    <w:rsid w:val="000D7BD3"/>
    <w:rsid w:val="000D7E69"/>
    <w:rsid w:val="000E674D"/>
    <w:rsid w:val="000F433B"/>
    <w:rsid w:val="0010211D"/>
    <w:rsid w:val="0011069F"/>
    <w:rsid w:val="00111E5D"/>
    <w:rsid w:val="00120156"/>
    <w:rsid w:val="001367A9"/>
    <w:rsid w:val="00143054"/>
    <w:rsid w:val="00146C5A"/>
    <w:rsid w:val="001530F8"/>
    <w:rsid w:val="001579F2"/>
    <w:rsid w:val="00164C26"/>
    <w:rsid w:val="0016564C"/>
    <w:rsid w:val="001754D3"/>
    <w:rsid w:val="0018142F"/>
    <w:rsid w:val="00191B53"/>
    <w:rsid w:val="001A655E"/>
    <w:rsid w:val="001B0D74"/>
    <w:rsid w:val="001B2C6C"/>
    <w:rsid w:val="001B6610"/>
    <w:rsid w:val="001B7DCD"/>
    <w:rsid w:val="001C0DFA"/>
    <w:rsid w:val="001D0729"/>
    <w:rsid w:val="001D79BA"/>
    <w:rsid w:val="001E760D"/>
    <w:rsid w:val="001E77C2"/>
    <w:rsid w:val="001F2887"/>
    <w:rsid w:val="001F6CC8"/>
    <w:rsid w:val="0020086A"/>
    <w:rsid w:val="00205E3B"/>
    <w:rsid w:val="0022230A"/>
    <w:rsid w:val="00233062"/>
    <w:rsid w:val="00236E3E"/>
    <w:rsid w:val="00245CF2"/>
    <w:rsid w:val="002560B0"/>
    <w:rsid w:val="0025626D"/>
    <w:rsid w:val="00261DA4"/>
    <w:rsid w:val="00262C22"/>
    <w:rsid w:val="002649FE"/>
    <w:rsid w:val="00281AE9"/>
    <w:rsid w:val="00283877"/>
    <w:rsid w:val="00292A9A"/>
    <w:rsid w:val="002938E3"/>
    <w:rsid w:val="00295420"/>
    <w:rsid w:val="002B0D40"/>
    <w:rsid w:val="002B6DDC"/>
    <w:rsid w:val="002E7BFD"/>
    <w:rsid w:val="002F7D9C"/>
    <w:rsid w:val="00315909"/>
    <w:rsid w:val="00331BD9"/>
    <w:rsid w:val="00341051"/>
    <w:rsid w:val="003430C8"/>
    <w:rsid w:val="00351403"/>
    <w:rsid w:val="00354FAF"/>
    <w:rsid w:val="00363E2D"/>
    <w:rsid w:val="00371816"/>
    <w:rsid w:val="003777A8"/>
    <w:rsid w:val="00392185"/>
    <w:rsid w:val="0039481F"/>
    <w:rsid w:val="00397237"/>
    <w:rsid w:val="003A424E"/>
    <w:rsid w:val="003B6C68"/>
    <w:rsid w:val="003B786C"/>
    <w:rsid w:val="003D404A"/>
    <w:rsid w:val="003E007F"/>
    <w:rsid w:val="003E0E56"/>
    <w:rsid w:val="003E2852"/>
    <w:rsid w:val="003E2D07"/>
    <w:rsid w:val="003F15A6"/>
    <w:rsid w:val="003F3EFE"/>
    <w:rsid w:val="004010A7"/>
    <w:rsid w:val="00403615"/>
    <w:rsid w:val="00405B32"/>
    <w:rsid w:val="00407F26"/>
    <w:rsid w:val="00411F51"/>
    <w:rsid w:val="0041464C"/>
    <w:rsid w:val="0044592C"/>
    <w:rsid w:val="004624C4"/>
    <w:rsid w:val="00463782"/>
    <w:rsid w:val="00471974"/>
    <w:rsid w:val="00476A7D"/>
    <w:rsid w:val="00483410"/>
    <w:rsid w:val="004837B9"/>
    <w:rsid w:val="004876C3"/>
    <w:rsid w:val="0049360C"/>
    <w:rsid w:val="00494F44"/>
    <w:rsid w:val="00496D3E"/>
    <w:rsid w:val="004978AB"/>
    <w:rsid w:val="004A0A91"/>
    <w:rsid w:val="004B00B4"/>
    <w:rsid w:val="004B01E5"/>
    <w:rsid w:val="004B6FF1"/>
    <w:rsid w:val="004D0FC5"/>
    <w:rsid w:val="004D74B5"/>
    <w:rsid w:val="004E619E"/>
    <w:rsid w:val="004F2D72"/>
    <w:rsid w:val="004F30AF"/>
    <w:rsid w:val="004F3DC9"/>
    <w:rsid w:val="004F7EC7"/>
    <w:rsid w:val="005148D8"/>
    <w:rsid w:val="00517736"/>
    <w:rsid w:val="00532B4E"/>
    <w:rsid w:val="005333BA"/>
    <w:rsid w:val="00537F15"/>
    <w:rsid w:val="005426FA"/>
    <w:rsid w:val="00551B52"/>
    <w:rsid w:val="00553DCC"/>
    <w:rsid w:val="00554C5C"/>
    <w:rsid w:val="00556AB1"/>
    <w:rsid w:val="005676C4"/>
    <w:rsid w:val="00573647"/>
    <w:rsid w:val="005753FB"/>
    <w:rsid w:val="00577641"/>
    <w:rsid w:val="00580524"/>
    <w:rsid w:val="0058251D"/>
    <w:rsid w:val="00585CAC"/>
    <w:rsid w:val="005944CA"/>
    <w:rsid w:val="005954C1"/>
    <w:rsid w:val="005A1799"/>
    <w:rsid w:val="005A5BBF"/>
    <w:rsid w:val="005B1B01"/>
    <w:rsid w:val="005C1AAC"/>
    <w:rsid w:val="005D135B"/>
    <w:rsid w:val="005D33E1"/>
    <w:rsid w:val="005E0F11"/>
    <w:rsid w:val="00603AF5"/>
    <w:rsid w:val="006047E7"/>
    <w:rsid w:val="00606DA8"/>
    <w:rsid w:val="006127CE"/>
    <w:rsid w:val="00613673"/>
    <w:rsid w:val="00613AAA"/>
    <w:rsid w:val="006226BA"/>
    <w:rsid w:val="00623B82"/>
    <w:rsid w:val="00633F6B"/>
    <w:rsid w:val="00636F96"/>
    <w:rsid w:val="006530FD"/>
    <w:rsid w:val="00657A47"/>
    <w:rsid w:val="00663468"/>
    <w:rsid w:val="00664F32"/>
    <w:rsid w:val="0066573D"/>
    <w:rsid w:val="00680A5A"/>
    <w:rsid w:val="0068166A"/>
    <w:rsid w:val="006A3A6E"/>
    <w:rsid w:val="006A51DF"/>
    <w:rsid w:val="006B0D71"/>
    <w:rsid w:val="006B320B"/>
    <w:rsid w:val="006B5A13"/>
    <w:rsid w:val="006C3959"/>
    <w:rsid w:val="006C6F75"/>
    <w:rsid w:val="006C732F"/>
    <w:rsid w:val="006E4A40"/>
    <w:rsid w:val="006E6DDA"/>
    <w:rsid w:val="007216F0"/>
    <w:rsid w:val="0073249A"/>
    <w:rsid w:val="00737A1F"/>
    <w:rsid w:val="00746651"/>
    <w:rsid w:val="007472F6"/>
    <w:rsid w:val="007510CC"/>
    <w:rsid w:val="00765C33"/>
    <w:rsid w:val="007704AB"/>
    <w:rsid w:val="00771A0D"/>
    <w:rsid w:val="00777C79"/>
    <w:rsid w:val="007879EC"/>
    <w:rsid w:val="007934A9"/>
    <w:rsid w:val="007B11A7"/>
    <w:rsid w:val="007B2D81"/>
    <w:rsid w:val="007C7D87"/>
    <w:rsid w:val="007D393D"/>
    <w:rsid w:val="007F195A"/>
    <w:rsid w:val="007F2B7E"/>
    <w:rsid w:val="00805D49"/>
    <w:rsid w:val="00816F55"/>
    <w:rsid w:val="00825FD8"/>
    <w:rsid w:val="008313DD"/>
    <w:rsid w:val="008321B0"/>
    <w:rsid w:val="00837C8C"/>
    <w:rsid w:val="00851D22"/>
    <w:rsid w:val="00860FD3"/>
    <w:rsid w:val="0086455E"/>
    <w:rsid w:val="008669B5"/>
    <w:rsid w:val="00867EEA"/>
    <w:rsid w:val="00872C0C"/>
    <w:rsid w:val="008769EE"/>
    <w:rsid w:val="0088143A"/>
    <w:rsid w:val="008836AC"/>
    <w:rsid w:val="00886EA7"/>
    <w:rsid w:val="00887D7E"/>
    <w:rsid w:val="0089086B"/>
    <w:rsid w:val="00890D37"/>
    <w:rsid w:val="008B0996"/>
    <w:rsid w:val="008B43EC"/>
    <w:rsid w:val="008C158F"/>
    <w:rsid w:val="008C4B94"/>
    <w:rsid w:val="008E2556"/>
    <w:rsid w:val="008E3EE3"/>
    <w:rsid w:val="008E7509"/>
    <w:rsid w:val="008F2EEB"/>
    <w:rsid w:val="008F2FB1"/>
    <w:rsid w:val="00912ADC"/>
    <w:rsid w:val="00917F07"/>
    <w:rsid w:val="009216B4"/>
    <w:rsid w:val="00922DFF"/>
    <w:rsid w:val="00923192"/>
    <w:rsid w:val="009308AC"/>
    <w:rsid w:val="00931DCA"/>
    <w:rsid w:val="0093518D"/>
    <w:rsid w:val="00937CB6"/>
    <w:rsid w:val="0094347D"/>
    <w:rsid w:val="00953BA4"/>
    <w:rsid w:val="00954857"/>
    <w:rsid w:val="009632E8"/>
    <w:rsid w:val="00966187"/>
    <w:rsid w:val="0097714D"/>
    <w:rsid w:val="0098360B"/>
    <w:rsid w:val="00987542"/>
    <w:rsid w:val="00995541"/>
    <w:rsid w:val="00996802"/>
    <w:rsid w:val="009A5F81"/>
    <w:rsid w:val="009A5F9B"/>
    <w:rsid w:val="009F066D"/>
    <w:rsid w:val="009F07EF"/>
    <w:rsid w:val="00A0235C"/>
    <w:rsid w:val="00A22759"/>
    <w:rsid w:val="00A30D68"/>
    <w:rsid w:val="00A31A98"/>
    <w:rsid w:val="00A37ED7"/>
    <w:rsid w:val="00A4232F"/>
    <w:rsid w:val="00A43480"/>
    <w:rsid w:val="00A44A26"/>
    <w:rsid w:val="00A460CE"/>
    <w:rsid w:val="00AA7BD8"/>
    <w:rsid w:val="00AB1BF4"/>
    <w:rsid w:val="00AC2EF7"/>
    <w:rsid w:val="00AD025A"/>
    <w:rsid w:val="00AD24CF"/>
    <w:rsid w:val="00AD6CFA"/>
    <w:rsid w:val="00AE1BF7"/>
    <w:rsid w:val="00AE1C6E"/>
    <w:rsid w:val="00AE66B7"/>
    <w:rsid w:val="00B0258C"/>
    <w:rsid w:val="00B05DF6"/>
    <w:rsid w:val="00B13711"/>
    <w:rsid w:val="00B23CF5"/>
    <w:rsid w:val="00B2528E"/>
    <w:rsid w:val="00B31BF1"/>
    <w:rsid w:val="00B32E7F"/>
    <w:rsid w:val="00B35B67"/>
    <w:rsid w:val="00B40CAF"/>
    <w:rsid w:val="00B52CCC"/>
    <w:rsid w:val="00B70A95"/>
    <w:rsid w:val="00B72D7A"/>
    <w:rsid w:val="00B80D09"/>
    <w:rsid w:val="00B80EC7"/>
    <w:rsid w:val="00B936E4"/>
    <w:rsid w:val="00BA1E23"/>
    <w:rsid w:val="00BA70BA"/>
    <w:rsid w:val="00BB7F70"/>
    <w:rsid w:val="00BC1B59"/>
    <w:rsid w:val="00BE3DFC"/>
    <w:rsid w:val="00BE5E34"/>
    <w:rsid w:val="00BE634B"/>
    <w:rsid w:val="00BF1AAC"/>
    <w:rsid w:val="00BF4E2D"/>
    <w:rsid w:val="00C217F1"/>
    <w:rsid w:val="00C23491"/>
    <w:rsid w:val="00C241A6"/>
    <w:rsid w:val="00C24C93"/>
    <w:rsid w:val="00C36CDC"/>
    <w:rsid w:val="00C43EAB"/>
    <w:rsid w:val="00C60328"/>
    <w:rsid w:val="00C678B8"/>
    <w:rsid w:val="00C81301"/>
    <w:rsid w:val="00C82B11"/>
    <w:rsid w:val="00C90F03"/>
    <w:rsid w:val="00C9424A"/>
    <w:rsid w:val="00C97BA0"/>
    <w:rsid w:val="00CA6737"/>
    <w:rsid w:val="00CB5FAC"/>
    <w:rsid w:val="00D05DE3"/>
    <w:rsid w:val="00D1179F"/>
    <w:rsid w:val="00D16EFC"/>
    <w:rsid w:val="00D4324A"/>
    <w:rsid w:val="00D44C86"/>
    <w:rsid w:val="00D474E2"/>
    <w:rsid w:val="00D531BB"/>
    <w:rsid w:val="00D55D40"/>
    <w:rsid w:val="00D639E6"/>
    <w:rsid w:val="00D64A7B"/>
    <w:rsid w:val="00D71164"/>
    <w:rsid w:val="00D755E0"/>
    <w:rsid w:val="00D8092B"/>
    <w:rsid w:val="00D826F5"/>
    <w:rsid w:val="00D8370E"/>
    <w:rsid w:val="00D905C1"/>
    <w:rsid w:val="00D90F3B"/>
    <w:rsid w:val="00DA4A6A"/>
    <w:rsid w:val="00DB02D9"/>
    <w:rsid w:val="00DB59F1"/>
    <w:rsid w:val="00DD14F8"/>
    <w:rsid w:val="00DD629A"/>
    <w:rsid w:val="00DE1185"/>
    <w:rsid w:val="00DE6299"/>
    <w:rsid w:val="00DF09AA"/>
    <w:rsid w:val="00DF64DF"/>
    <w:rsid w:val="00DF78E0"/>
    <w:rsid w:val="00E01DD4"/>
    <w:rsid w:val="00E02303"/>
    <w:rsid w:val="00E052B8"/>
    <w:rsid w:val="00E05639"/>
    <w:rsid w:val="00E067C4"/>
    <w:rsid w:val="00E13134"/>
    <w:rsid w:val="00E30024"/>
    <w:rsid w:val="00E40714"/>
    <w:rsid w:val="00E4552F"/>
    <w:rsid w:val="00E46C70"/>
    <w:rsid w:val="00E47733"/>
    <w:rsid w:val="00E5011B"/>
    <w:rsid w:val="00E524CD"/>
    <w:rsid w:val="00E65FC6"/>
    <w:rsid w:val="00E6663E"/>
    <w:rsid w:val="00E72C07"/>
    <w:rsid w:val="00E909FD"/>
    <w:rsid w:val="00EA0B44"/>
    <w:rsid w:val="00EA1830"/>
    <w:rsid w:val="00EA697C"/>
    <w:rsid w:val="00EB1E9B"/>
    <w:rsid w:val="00EB2BDB"/>
    <w:rsid w:val="00EB4B20"/>
    <w:rsid w:val="00EB7AF2"/>
    <w:rsid w:val="00EF3C50"/>
    <w:rsid w:val="00EF7243"/>
    <w:rsid w:val="00F04D95"/>
    <w:rsid w:val="00F1130C"/>
    <w:rsid w:val="00F1317D"/>
    <w:rsid w:val="00F256C4"/>
    <w:rsid w:val="00F26931"/>
    <w:rsid w:val="00F5253A"/>
    <w:rsid w:val="00F57CAE"/>
    <w:rsid w:val="00F70F5B"/>
    <w:rsid w:val="00F730DE"/>
    <w:rsid w:val="00F74A1C"/>
    <w:rsid w:val="00F75202"/>
    <w:rsid w:val="00F910DA"/>
    <w:rsid w:val="00F944E0"/>
    <w:rsid w:val="00F9454A"/>
    <w:rsid w:val="00F96CA8"/>
    <w:rsid w:val="00FA1D99"/>
    <w:rsid w:val="00FC601C"/>
    <w:rsid w:val="00FF539B"/>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5EB04D2"/>
    <w:rsid w:val="0671705A"/>
    <w:rsid w:val="06732134"/>
    <w:rsid w:val="069E4056"/>
    <w:rsid w:val="06F55DEF"/>
    <w:rsid w:val="07463F1D"/>
    <w:rsid w:val="078F2493"/>
    <w:rsid w:val="07901CC5"/>
    <w:rsid w:val="0795514D"/>
    <w:rsid w:val="0840076F"/>
    <w:rsid w:val="08601D96"/>
    <w:rsid w:val="08C25676"/>
    <w:rsid w:val="09644BDE"/>
    <w:rsid w:val="09AA3609"/>
    <w:rsid w:val="0A260073"/>
    <w:rsid w:val="0A8F7AAE"/>
    <w:rsid w:val="0AD671E5"/>
    <w:rsid w:val="0B145510"/>
    <w:rsid w:val="0B2B6586"/>
    <w:rsid w:val="0B4A5469"/>
    <w:rsid w:val="0B60714F"/>
    <w:rsid w:val="0B6B3F04"/>
    <w:rsid w:val="0B6F69F0"/>
    <w:rsid w:val="0B8F177D"/>
    <w:rsid w:val="0C645CC6"/>
    <w:rsid w:val="0C955B7E"/>
    <w:rsid w:val="0CAD1E5B"/>
    <w:rsid w:val="0D09135F"/>
    <w:rsid w:val="0D4764C0"/>
    <w:rsid w:val="0D7E4529"/>
    <w:rsid w:val="0DA54A80"/>
    <w:rsid w:val="0DCF4D92"/>
    <w:rsid w:val="0EDC0AFF"/>
    <w:rsid w:val="0EF0331F"/>
    <w:rsid w:val="0F3D2FF6"/>
    <w:rsid w:val="0F78357E"/>
    <w:rsid w:val="0FA66A75"/>
    <w:rsid w:val="0FB12E15"/>
    <w:rsid w:val="106C4753"/>
    <w:rsid w:val="10772CDB"/>
    <w:rsid w:val="107A0F05"/>
    <w:rsid w:val="107F47F9"/>
    <w:rsid w:val="10DB3A4D"/>
    <w:rsid w:val="11292A0B"/>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9826D04"/>
    <w:rsid w:val="2A641BAA"/>
    <w:rsid w:val="2A85768A"/>
    <w:rsid w:val="2B0E3A48"/>
    <w:rsid w:val="2B2B347E"/>
    <w:rsid w:val="2B5841C1"/>
    <w:rsid w:val="2B9C2019"/>
    <w:rsid w:val="2BC2788C"/>
    <w:rsid w:val="2BE61BF3"/>
    <w:rsid w:val="2BE63207"/>
    <w:rsid w:val="2BED05B2"/>
    <w:rsid w:val="2BF123C2"/>
    <w:rsid w:val="2C112589"/>
    <w:rsid w:val="2C1B5B53"/>
    <w:rsid w:val="2CD92454"/>
    <w:rsid w:val="2D5072C9"/>
    <w:rsid w:val="2D9737AA"/>
    <w:rsid w:val="2E44738D"/>
    <w:rsid w:val="2E483CF0"/>
    <w:rsid w:val="2E544F94"/>
    <w:rsid w:val="2EA80FBB"/>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897BD9"/>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435BE4"/>
    <w:rsid w:val="4A5D3697"/>
    <w:rsid w:val="4AFC6247"/>
    <w:rsid w:val="4B704D15"/>
    <w:rsid w:val="4B8F5D2D"/>
    <w:rsid w:val="4B95246F"/>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EEA46A0"/>
    <w:rsid w:val="4F2E243F"/>
    <w:rsid w:val="4FDF2564"/>
    <w:rsid w:val="501523A2"/>
    <w:rsid w:val="504174FC"/>
    <w:rsid w:val="50571C9F"/>
    <w:rsid w:val="50AB003F"/>
    <w:rsid w:val="50CF4503"/>
    <w:rsid w:val="50D37C15"/>
    <w:rsid w:val="510065DD"/>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4A532CB"/>
    <w:rsid w:val="654B7F44"/>
    <w:rsid w:val="65F77B57"/>
    <w:rsid w:val="65FF3AA9"/>
    <w:rsid w:val="660031E4"/>
    <w:rsid w:val="660F3D1F"/>
    <w:rsid w:val="66152ACA"/>
    <w:rsid w:val="663250C1"/>
    <w:rsid w:val="66432D9C"/>
    <w:rsid w:val="66BF5DFC"/>
    <w:rsid w:val="66EF5BAF"/>
    <w:rsid w:val="675A157F"/>
    <w:rsid w:val="677909F1"/>
    <w:rsid w:val="67F91D07"/>
    <w:rsid w:val="683F44C5"/>
    <w:rsid w:val="68B44D24"/>
    <w:rsid w:val="69342E70"/>
    <w:rsid w:val="696D41C4"/>
    <w:rsid w:val="69BF1317"/>
    <w:rsid w:val="69ED05F9"/>
    <w:rsid w:val="6B263ACF"/>
    <w:rsid w:val="6B73602A"/>
    <w:rsid w:val="6B8B6CF1"/>
    <w:rsid w:val="6BDF6CC4"/>
    <w:rsid w:val="6C1660AA"/>
    <w:rsid w:val="6C234574"/>
    <w:rsid w:val="6C4142CA"/>
    <w:rsid w:val="6D967CC1"/>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0A7432"/>
    <w:rsid w:val="763F7413"/>
    <w:rsid w:val="76861D4C"/>
    <w:rsid w:val="769B2F7E"/>
    <w:rsid w:val="76B27622"/>
    <w:rsid w:val="776B1BBF"/>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23"/>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style>
  <w:style w:type="paragraph" w:styleId="6">
    <w:name w:val="Balloon Text"/>
    <w:basedOn w:val="1"/>
    <w:link w:val="28"/>
    <w:autoRedefine/>
    <w:semiHidden/>
    <w:unhideWhenUsed/>
    <w:qFormat/>
    <w:uiPriority w:val="99"/>
    <w:rPr>
      <w:sz w:val="18"/>
      <w:szCs w:val="18"/>
    </w:rPr>
  </w:style>
  <w:style w:type="paragraph" w:styleId="7">
    <w:name w:val="footer"/>
    <w:basedOn w:val="1"/>
    <w:link w:val="19"/>
    <w:autoRedefine/>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lang w:val="en-US"/>
    </w:rPr>
  </w:style>
  <w:style w:type="paragraph" w:styleId="8">
    <w:name w:val="header"/>
    <w:basedOn w:val="1"/>
    <w:link w:val="18"/>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9">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10">
    <w:name w:val="annotation subject"/>
    <w:basedOn w:val="5"/>
    <w:next w:val="5"/>
    <w:link w:val="27"/>
    <w:autoRedefine/>
    <w:semiHidden/>
    <w:unhideWhenUsed/>
    <w:qFormat/>
    <w:uiPriority w:val="99"/>
    <w:rPr>
      <w:b/>
      <w:bCs/>
    </w:rPr>
  </w:style>
  <w:style w:type="character" w:styleId="13">
    <w:name w:val="Strong"/>
    <w:autoRedefine/>
    <w:qFormat/>
    <w:uiPriority w:val="22"/>
    <w:rPr>
      <w:b/>
      <w:bCs/>
    </w:rPr>
  </w:style>
  <w:style w:type="character" w:styleId="14">
    <w:name w:val="FollowedHyperlink"/>
    <w:basedOn w:val="12"/>
    <w:autoRedefine/>
    <w:semiHidden/>
    <w:unhideWhenUsed/>
    <w:qFormat/>
    <w:uiPriority w:val="99"/>
    <w:rPr>
      <w:color w:val="954F72" w:themeColor="followedHyperlink"/>
      <w:u w:val="single"/>
      <w14:textFill>
        <w14:solidFill>
          <w14:schemeClr w14:val="folHlink"/>
        </w14:solidFill>
      </w14:textFill>
    </w:rPr>
  </w:style>
  <w:style w:type="character" w:styleId="15">
    <w:name w:val="Emphasis"/>
    <w:basedOn w:val="12"/>
    <w:autoRedefine/>
    <w:qFormat/>
    <w:uiPriority w:val="20"/>
    <w:rPr>
      <w:i/>
      <w:iCs/>
    </w:rPr>
  </w:style>
  <w:style w:type="character" w:styleId="16">
    <w:name w:val="Hyperlink"/>
    <w:basedOn w:val="12"/>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2"/>
    <w:autoRedefine/>
    <w:semiHidden/>
    <w:unhideWhenUsed/>
    <w:qFormat/>
    <w:uiPriority w:val="99"/>
    <w:rPr>
      <w:sz w:val="21"/>
      <w:szCs w:val="21"/>
    </w:rPr>
  </w:style>
  <w:style w:type="character" w:customStyle="1" w:styleId="18">
    <w:name w:val="页眉 字符"/>
    <w:basedOn w:val="12"/>
    <w:link w:val="8"/>
    <w:autoRedefine/>
    <w:qFormat/>
    <w:uiPriority w:val="99"/>
    <w:rPr>
      <w:sz w:val="18"/>
      <w:szCs w:val="18"/>
    </w:rPr>
  </w:style>
  <w:style w:type="character" w:customStyle="1" w:styleId="19">
    <w:name w:val="页脚 字符"/>
    <w:basedOn w:val="12"/>
    <w:link w:val="7"/>
    <w:autoRedefine/>
    <w:qFormat/>
    <w:uiPriority w:val="99"/>
    <w:rPr>
      <w:rFonts w:asciiTheme="minorHAnsi" w:hAnsiTheme="minorHAnsi" w:eastAsiaTheme="minorEastAsia" w:cstheme="minorBidi"/>
      <w:kern w:val="2"/>
      <w:sz w:val="24"/>
      <w:szCs w:val="24"/>
    </w:rPr>
  </w:style>
  <w:style w:type="character" w:customStyle="1" w:styleId="20">
    <w:name w:val="未处理的提及1"/>
    <w:basedOn w:val="12"/>
    <w:autoRedefine/>
    <w:semiHidden/>
    <w:unhideWhenUsed/>
    <w:qFormat/>
    <w:uiPriority w:val="99"/>
    <w:rPr>
      <w:color w:val="605E5C"/>
      <w:shd w:val="clear" w:color="auto" w:fill="E1DFDD"/>
    </w:rPr>
  </w:style>
  <w:style w:type="paragraph" w:styleId="21">
    <w:name w:val="List Paragraph"/>
    <w:basedOn w:val="1"/>
    <w:autoRedefine/>
    <w:qFormat/>
    <w:uiPriority w:val="34"/>
    <w:pPr>
      <w:ind w:firstLine="420" w:firstLineChars="200"/>
    </w:pPr>
  </w:style>
  <w:style w:type="character" w:customStyle="1" w:styleId="22">
    <w:name w:val="未处理的提及2"/>
    <w:basedOn w:val="12"/>
    <w:autoRedefine/>
    <w:semiHidden/>
    <w:unhideWhenUsed/>
    <w:qFormat/>
    <w:uiPriority w:val="99"/>
    <w:rPr>
      <w:color w:val="605E5C"/>
      <w:shd w:val="clear" w:color="auto" w:fill="E1DFDD"/>
    </w:rPr>
  </w:style>
  <w:style w:type="character" w:customStyle="1" w:styleId="23">
    <w:name w:val="标题 3 字符"/>
    <w:link w:val="4"/>
    <w:autoRedefine/>
    <w:qFormat/>
    <w:uiPriority w:val="0"/>
    <w:rPr>
      <w:rFonts w:ascii="方正楷体简体" w:hAnsi="方正楷体简体" w:eastAsia="方正楷体简体"/>
      <w:sz w:val="3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character" w:customStyle="1" w:styleId="25">
    <w:name w:val="Unresolved Mention"/>
    <w:basedOn w:val="12"/>
    <w:autoRedefine/>
    <w:semiHidden/>
    <w:unhideWhenUsed/>
    <w:qFormat/>
    <w:uiPriority w:val="99"/>
    <w:rPr>
      <w:color w:val="605E5C"/>
      <w:shd w:val="clear" w:color="auto" w:fill="E1DFDD"/>
    </w:rPr>
  </w:style>
  <w:style w:type="character" w:customStyle="1" w:styleId="26">
    <w:name w:val="批注文字 字符"/>
    <w:basedOn w:val="12"/>
    <w:link w:val="5"/>
    <w:autoRedefine/>
    <w:semiHidden/>
    <w:qFormat/>
    <w:uiPriority w:val="99"/>
    <w:rPr>
      <w:rFonts w:eastAsia="Times New Roman"/>
      <w:sz w:val="24"/>
      <w:szCs w:val="24"/>
      <w:lang w:val="en-GB"/>
    </w:rPr>
  </w:style>
  <w:style w:type="character" w:customStyle="1" w:styleId="27">
    <w:name w:val="批注主题 字符"/>
    <w:basedOn w:val="26"/>
    <w:link w:val="10"/>
    <w:autoRedefine/>
    <w:semiHidden/>
    <w:qFormat/>
    <w:uiPriority w:val="99"/>
    <w:rPr>
      <w:rFonts w:eastAsia="Times New Roman"/>
      <w:b/>
      <w:bCs/>
      <w:sz w:val="24"/>
      <w:szCs w:val="24"/>
      <w:lang w:val="en-GB"/>
    </w:rPr>
  </w:style>
  <w:style w:type="character" w:customStyle="1" w:styleId="28">
    <w:name w:val="批注框文本 字符"/>
    <w:basedOn w:val="12"/>
    <w:link w:val="6"/>
    <w:autoRedefine/>
    <w:semiHidden/>
    <w:qFormat/>
    <w:uiPriority w:val="99"/>
    <w:rPr>
      <w:rFonts w:eastAsia="Times New Roman"/>
      <w:sz w:val="18"/>
      <w:szCs w:val="18"/>
      <w:lang w:val="en-GB"/>
    </w:rPr>
  </w:style>
  <w:style w:type="paragraph" w:customStyle="1" w:styleId="29">
    <w:name w:val="Char"/>
    <w:basedOn w:val="1"/>
    <w:autoRedefine/>
    <w:qFormat/>
    <w:uiPriority w:val="0"/>
    <w:pPr>
      <w:widowControl w:val="0"/>
      <w:jc w:val="both"/>
    </w:pPr>
    <w:rPr>
      <w:rFonts w:eastAsia="宋体"/>
      <w:kern w:val="2"/>
      <w:sz w:val="21"/>
      <w:szCs w:val="20"/>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764</Words>
  <Characters>4361</Characters>
  <Lines>36</Lines>
  <Paragraphs>10</Paragraphs>
  <TotalTime>0</TotalTime>
  <ScaleCrop>false</ScaleCrop>
  <LinksUpToDate>false</LinksUpToDate>
  <CharactersWithSpaces>5115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2024-03-30T09:26:00Z</dcterms:created>
  <dc:creator>张 斌</dc:creator>
  <cp:lastModifiedBy>朱赫</cp:lastModifiedBy>
  <cp:lastPrinted>2023-02-10T11:47:00Z</cp:lastPrinted>
  <dcterms:modified xsi:type="dcterms:W3CDTF">2024-04-17T00:47:25Z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