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5：</w:t>
      </w:r>
      <w:bookmarkStart w:id="4" w:name="_GoBack"/>
      <w:bookmarkEnd w:id="4"/>
    </w:p>
    <w:p>
      <w:pPr>
        <w:keepNext w:val="0"/>
        <w:keepLines w:val="0"/>
        <w:pageBreakBefore w:val="0"/>
        <w:widowControl w:val="0"/>
        <w:kinsoku/>
        <w:wordWrap/>
        <w:overflowPunct/>
        <w:topLinePunct w:val="0"/>
        <w:autoSpaceDE/>
        <w:autoSpaceDN/>
        <w:bidi w:val="0"/>
        <w:adjustRightInd/>
        <w:snapToGrid/>
        <w:spacing w:after="120" w:afterLines="50" w:line="640" w:lineRule="exact"/>
        <w:ind w:firstLine="0"/>
        <w:jc w:val="center"/>
        <w:textAlignment w:val="auto"/>
        <w:rPr>
          <w:rFonts w:hint="eastAsia" w:ascii="方正大标宋_GBK" w:hAnsi="宋体" w:eastAsia="方正大标宋_GBK"/>
          <w:color w:val="121212"/>
          <w:kern w:val="2"/>
          <w:sz w:val="44"/>
          <w:szCs w:val="44"/>
          <w:lang w:eastAsia="zh-CN"/>
          <w14:ligatures w14:val="none"/>
        </w:rPr>
      </w:pPr>
      <w:r>
        <w:rPr>
          <w:rFonts w:hint="eastAsia" w:ascii="方正大标宋_GBK" w:hAnsi="宋体" w:eastAsia="方正大标宋_GBK"/>
          <w:color w:val="121212"/>
          <w:kern w:val="2"/>
          <w:sz w:val="44"/>
          <w:szCs w:val="44"/>
          <w:lang w:eastAsia="zh-CN"/>
          <w14:ligatures w14:val="none"/>
        </w:rPr>
        <w:t>“海洋点云感知目标检测、跟踪与定位</w:t>
      </w:r>
      <w:r>
        <w:rPr>
          <w:rFonts w:hint="eastAsia" w:ascii="方正大标宋_GBK" w:hAnsi="宋体" w:eastAsia="方正大标宋_GBK"/>
          <w:color w:val="121212"/>
          <w:kern w:val="2"/>
          <w:sz w:val="44"/>
          <w:szCs w:val="44"/>
          <w:lang w:val="en-US" w:eastAsia="zh-CN"/>
          <w14:ligatures w14:val="none"/>
        </w:rPr>
        <w:t>技术</w:t>
      </w:r>
      <w:r>
        <w:rPr>
          <w:rFonts w:hint="eastAsia" w:ascii="方正大标宋_GBK" w:hAnsi="宋体" w:eastAsia="方正大标宋_GBK"/>
          <w:color w:val="121212"/>
          <w:kern w:val="2"/>
          <w:sz w:val="44"/>
          <w:szCs w:val="44"/>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120" w:afterLines="50" w:line="640" w:lineRule="exact"/>
        <w:ind w:firstLine="0"/>
        <w:jc w:val="center"/>
        <w:textAlignment w:val="auto"/>
        <w:rPr>
          <w:rFonts w:ascii="方正大标宋_GBK" w:hAnsi="宋体" w:eastAsia="方正大标宋_GBK"/>
          <w:color w:val="121212"/>
          <w:kern w:val="2"/>
          <w:sz w:val="44"/>
          <w:szCs w:val="44"/>
          <w:lang w:eastAsia="zh-CN"/>
          <w14:ligatures w14:val="none"/>
        </w:rPr>
      </w:pPr>
      <w:r>
        <w:rPr>
          <w:rFonts w:hint="eastAsia" w:ascii="方正大标宋_GBK" w:hAnsi="宋体" w:eastAsia="方正大标宋_GBK"/>
          <w:color w:val="121212"/>
          <w:kern w:val="2"/>
          <w:sz w:val="44"/>
          <w:szCs w:val="44"/>
          <w:lang w:eastAsia="zh-CN"/>
          <w14:ligatures w14:val="none"/>
        </w:rPr>
        <w:t>比赛方案</w:t>
      </w:r>
    </w:p>
    <w:p>
      <w:pPr>
        <w:keepNext w:val="0"/>
        <w:keepLines w:val="0"/>
        <w:pageBreakBefore w:val="0"/>
        <w:widowControl w:val="0"/>
        <w:kinsoku/>
        <w:wordWrap/>
        <w:overflowPunct/>
        <w:topLinePunct w:val="0"/>
        <w:autoSpaceDE/>
        <w:autoSpaceDN/>
        <w:bidi w:val="0"/>
        <w:adjustRightInd/>
        <w:snapToGrid/>
        <w:spacing w:after="120" w:afterLines="50" w:line="640" w:lineRule="exact"/>
        <w:ind w:firstLine="0"/>
        <w:jc w:val="center"/>
        <w:textAlignment w:val="auto"/>
        <w:outlineLvl w:val="0"/>
        <w:rPr>
          <w:rFonts w:ascii="方正楷体_GBK" w:hAnsi="楷体" w:eastAsia="方正楷体_GBK" w:cs="楷体"/>
          <w:color w:val="121212"/>
          <w:kern w:val="2"/>
          <w:sz w:val="32"/>
          <w:szCs w:val="32"/>
          <w:lang w:eastAsia="zh-CN"/>
          <w14:ligatures w14:val="none"/>
        </w:rPr>
      </w:pPr>
      <w:r>
        <w:rPr>
          <w:rFonts w:hint="eastAsia" w:ascii="方正楷体_GBK" w:hAnsi="楷体" w:eastAsia="方正楷体_GBK" w:cs="楷体"/>
          <w:color w:val="121212"/>
          <w:kern w:val="2"/>
          <w:sz w:val="32"/>
          <w:szCs w:val="32"/>
          <w:lang w:eastAsia="zh-CN"/>
          <w14:ligatures w14:val="none"/>
        </w:rPr>
        <w:t>（武汉凌久微电子有限公司）</w:t>
      </w:r>
    </w:p>
    <w:p>
      <w:pPr>
        <w:widowControl w:val="0"/>
        <w:kinsoku/>
        <w:autoSpaceDE/>
        <w:autoSpaceDN/>
        <w:adjustRightInd/>
        <w:snapToGrid/>
        <w:spacing w:after="120" w:afterLines="50" w:line="640" w:lineRule="exact"/>
        <w:textAlignment w:val="auto"/>
        <w:outlineLvl w:val="0"/>
        <w:rPr>
          <w:rFonts w:ascii="方正楷体_GBK" w:hAnsi="楷体" w:eastAsia="方正楷体_GBK" w:cs="楷体"/>
          <w:color w:val="121212"/>
          <w:kern w:val="2"/>
          <w:sz w:val="32"/>
          <w:szCs w:val="32"/>
          <w:lang w:eastAsia="zh-CN"/>
          <w14:ligatures w14:val="none"/>
        </w:rPr>
      </w:pPr>
    </w:p>
    <w:p>
      <w:pPr>
        <w:pStyle w:val="3"/>
        <w:pageBreakBefore w:val="0"/>
        <w:wordWrap/>
        <w:overflowPunct/>
        <w:topLinePunct w:val="0"/>
        <w:bidi w:val="0"/>
        <w:ind w:left="0" w:leftChars="0" w:firstLine="640" w:firstLineChars="200"/>
        <w:jc w:val="both"/>
        <w:rPr>
          <w:rFonts w:ascii="Times New Roman" w:hAnsi="Times New Roman" w:eastAsia="方正黑体_GBK"/>
          <w:color w:val="121212"/>
          <w:lang w:val="en-US"/>
        </w:rPr>
      </w:pPr>
      <w:r>
        <w:rPr>
          <w:rFonts w:hint="eastAsia" w:ascii="Times New Roman" w:hAnsi="Times New Roman" w:eastAsia="方正黑体_GBK"/>
          <w:color w:val="121212"/>
          <w:lang w:val="en-US"/>
        </w:rPr>
        <w:t>一、组织单位</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K" w:hAnsi="楷体" w:eastAsia="方正仿宋_GBK" w:cs="Times New Roman"/>
          <w:color w:val="121212"/>
          <w:kern w:val="2"/>
          <w:sz w:val="32"/>
          <w:szCs w:val="32"/>
          <w:lang w:val="en-US" w:eastAsia="zh-CN"/>
          <w14:ligatures w14:val="none"/>
        </w:rPr>
      </w:pPr>
      <w:r>
        <w:rPr>
          <w:rFonts w:hint="eastAsia" w:ascii="方正仿宋_GBK" w:hAnsi="楷体" w:eastAsia="方正仿宋_GBK" w:cs="Times New Roman"/>
          <w:color w:val="121212"/>
          <w:kern w:val="2"/>
          <w:sz w:val="32"/>
          <w:szCs w:val="32"/>
          <w:lang w:eastAsia="zh-CN"/>
          <w14:ligatures w14:val="none"/>
        </w:rPr>
        <w:t>武汉凌久微电子有限公司</w:t>
      </w:r>
    </w:p>
    <w:p>
      <w:pPr>
        <w:pStyle w:val="3"/>
        <w:pageBreakBefore w:val="0"/>
        <w:wordWrap/>
        <w:overflowPunct/>
        <w:topLinePunct w:val="0"/>
        <w:bidi w:val="0"/>
        <w:ind w:left="0" w:leftChars="0" w:firstLine="640" w:firstLineChars="200"/>
        <w:jc w:val="both"/>
        <w:rPr>
          <w:rFonts w:ascii="Times New Roman" w:hAnsi="Times New Roman" w:eastAsia="方正黑体_GBK"/>
          <w:color w:val="121212"/>
          <w:lang w:val="en-US"/>
        </w:rPr>
      </w:pPr>
      <w:r>
        <w:rPr>
          <w:rFonts w:ascii="Times New Roman" w:hAnsi="Times New Roman" w:eastAsia="方正黑体_GBK"/>
          <w:color w:val="121212"/>
          <w:lang w:val="en-US"/>
        </w:rPr>
        <w:t>二、题目名称</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K" w:hAnsi="楷体" w:eastAsia="方正仿宋_GBK" w:cs="Times New Roman"/>
          <w:color w:val="121212"/>
          <w:kern w:val="2"/>
          <w:sz w:val="32"/>
          <w:szCs w:val="32"/>
          <w:lang w:val="en-US" w:eastAsia="zh-CN"/>
          <w14:ligatures w14:val="none"/>
        </w:rPr>
      </w:pPr>
      <w:r>
        <w:rPr>
          <w:rFonts w:hint="eastAsia" w:ascii="方正仿宋_GBK" w:hAnsi="楷体" w:eastAsia="方正仿宋_GBK" w:cs="Times New Roman"/>
          <w:color w:val="121212"/>
          <w:kern w:val="2"/>
          <w:sz w:val="32"/>
          <w:szCs w:val="32"/>
          <w:lang w:eastAsia="zh-CN"/>
          <w14:ligatures w14:val="none"/>
        </w:rPr>
        <w:t>海洋点云感知目标检测、跟踪与定位</w:t>
      </w:r>
      <w:r>
        <w:rPr>
          <w:rFonts w:hint="eastAsia" w:ascii="方正仿宋_GBK" w:hAnsi="楷体" w:eastAsia="方正仿宋_GBK" w:cs="Times New Roman"/>
          <w:color w:val="121212"/>
          <w:kern w:val="2"/>
          <w:sz w:val="32"/>
          <w:szCs w:val="32"/>
          <w:lang w:val="en-US" w:eastAsia="zh-CN"/>
          <w14:ligatures w14:val="none"/>
        </w:rPr>
        <w:t>技术</w:t>
      </w:r>
    </w:p>
    <w:p>
      <w:pPr>
        <w:pStyle w:val="3"/>
        <w:pageBreakBefore w:val="0"/>
        <w:wordWrap/>
        <w:overflowPunct/>
        <w:topLinePunct w:val="0"/>
        <w:bidi w:val="0"/>
        <w:ind w:left="0" w:leftChars="0" w:firstLine="640" w:firstLineChars="200"/>
        <w:jc w:val="both"/>
        <w:rPr>
          <w:rFonts w:ascii="Times New Roman" w:hAnsi="Times New Roman" w:eastAsia="方正黑体_GBK"/>
          <w:color w:val="121212"/>
          <w:lang w:val="en-US"/>
        </w:rPr>
      </w:pPr>
      <w:r>
        <w:rPr>
          <w:rFonts w:ascii="Times New Roman" w:hAnsi="Times New Roman" w:eastAsia="方正黑体_GBK"/>
          <w:color w:val="121212"/>
          <w:lang w:val="en-US"/>
        </w:rPr>
        <w:t>三、题目介绍</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hint="eastAsia" w:ascii="方正仿宋_GBK" w:hAnsi="楷体" w:eastAsia="方正仿宋_GBK" w:cs="Times New Roman"/>
          <w:color w:val="121212"/>
          <w:kern w:val="2"/>
          <w:sz w:val="32"/>
          <w:szCs w:val="32"/>
          <w:lang w:eastAsia="zh-CN"/>
          <w14:ligatures w14:val="none"/>
        </w:rPr>
        <w:t>海洋点云感知目标检测、跟踪与定位技术是指在一定范围内实现对海洋目标的检测、跟踪、定位与识别的信号处理技术。</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ascii="方正仿宋_GBK" w:hAnsi="楷体" w:eastAsia="方正仿宋_GBK" w:cs="Times New Roman"/>
          <w:color w:val="121212"/>
          <w:kern w:val="2"/>
          <w:sz w:val="32"/>
          <w:szCs w:val="32"/>
          <w:lang w:eastAsia="zh-CN"/>
          <w14:ligatures w14:val="none"/>
        </w:rPr>
        <w:t>海洋环境复杂多变，</w:t>
      </w:r>
      <w:r>
        <w:rPr>
          <w:rFonts w:hint="eastAsia" w:ascii="方正仿宋_GBK" w:hAnsi="楷体" w:eastAsia="方正仿宋_GBK" w:cs="Times New Roman"/>
          <w:color w:val="121212"/>
          <w:kern w:val="2"/>
          <w:sz w:val="32"/>
          <w:szCs w:val="32"/>
          <w:lang w:eastAsia="zh-CN"/>
          <w14:ligatures w14:val="none"/>
        </w:rPr>
        <w:t>对传感器</w:t>
      </w:r>
      <w:r>
        <w:rPr>
          <w:rFonts w:ascii="方正仿宋_GBK" w:hAnsi="楷体" w:eastAsia="方正仿宋_GBK" w:cs="Times New Roman"/>
          <w:color w:val="121212"/>
          <w:kern w:val="2"/>
          <w:sz w:val="32"/>
          <w:szCs w:val="32"/>
          <w:lang w:eastAsia="zh-CN"/>
          <w14:ligatures w14:val="none"/>
        </w:rPr>
        <w:t>的探查精度影响较大。通常情况下，近距离进行目标能够获得较高的目标</w:t>
      </w:r>
      <w:r>
        <w:rPr>
          <w:rFonts w:hint="eastAsia" w:ascii="方正仿宋_GBK" w:hAnsi="楷体" w:eastAsia="方正仿宋_GBK" w:cs="Times New Roman"/>
          <w:color w:val="121212"/>
          <w:kern w:val="2"/>
          <w:sz w:val="32"/>
          <w:szCs w:val="32"/>
          <w:lang w:eastAsia="zh-CN"/>
          <w14:ligatures w14:val="none"/>
        </w:rPr>
        <w:t>检测</w:t>
      </w:r>
      <w:r>
        <w:rPr>
          <w:rFonts w:ascii="方正仿宋_GBK" w:hAnsi="楷体" w:eastAsia="方正仿宋_GBK" w:cs="Times New Roman"/>
          <w:color w:val="121212"/>
          <w:kern w:val="2"/>
          <w:sz w:val="32"/>
          <w:szCs w:val="32"/>
          <w:lang w:eastAsia="zh-CN"/>
          <w14:ligatures w14:val="none"/>
        </w:rPr>
        <w:t>定位精度，利用</w:t>
      </w:r>
      <w:r>
        <w:rPr>
          <w:rFonts w:hint="eastAsia" w:ascii="方正仿宋_GBK" w:hAnsi="楷体" w:eastAsia="方正仿宋_GBK" w:cs="Times New Roman"/>
          <w:color w:val="121212"/>
          <w:kern w:val="2"/>
          <w:sz w:val="32"/>
          <w:szCs w:val="32"/>
          <w:lang w:eastAsia="zh-CN"/>
          <w14:ligatures w14:val="none"/>
        </w:rPr>
        <w:t>传感器点云数据进行</w:t>
      </w:r>
      <w:r>
        <w:rPr>
          <w:rFonts w:ascii="方正仿宋_GBK" w:hAnsi="楷体" w:eastAsia="方正仿宋_GBK" w:cs="Times New Roman"/>
          <w:color w:val="121212"/>
          <w:kern w:val="2"/>
          <w:sz w:val="32"/>
          <w:szCs w:val="32"/>
          <w:lang w:eastAsia="zh-CN"/>
          <w14:ligatures w14:val="none"/>
        </w:rPr>
        <w:t>复杂海域的目标探查</w:t>
      </w:r>
      <w:r>
        <w:rPr>
          <w:rFonts w:hint="eastAsia" w:ascii="方正仿宋_GBK" w:hAnsi="楷体" w:eastAsia="方正仿宋_GBK" w:cs="Times New Roman"/>
          <w:color w:val="121212"/>
          <w:kern w:val="2"/>
          <w:sz w:val="32"/>
          <w:szCs w:val="32"/>
          <w:lang w:eastAsia="zh-CN"/>
          <w14:ligatures w14:val="none"/>
        </w:rPr>
        <w:t>，</w:t>
      </w:r>
      <w:r>
        <w:rPr>
          <w:rFonts w:ascii="方正仿宋_GBK" w:hAnsi="楷体" w:eastAsia="方正仿宋_GBK" w:cs="Times New Roman"/>
          <w:color w:val="121212"/>
          <w:kern w:val="2"/>
          <w:sz w:val="32"/>
          <w:szCs w:val="32"/>
          <w:lang w:eastAsia="zh-CN"/>
          <w14:ligatures w14:val="none"/>
        </w:rPr>
        <w:t>可有效提高探查精度、降低安全风险。</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ascii="方正仿宋_GBK" w:hAnsi="楷体" w:eastAsia="方正仿宋_GBK" w:cs="Times New Roman"/>
          <w:color w:val="121212"/>
          <w:kern w:val="2"/>
          <w:sz w:val="32"/>
          <w:szCs w:val="32"/>
          <w:lang w:eastAsia="zh-CN"/>
          <w14:ligatures w14:val="none"/>
        </w:rPr>
        <w:t>题目要求参赛者针对</w:t>
      </w:r>
      <w:r>
        <w:rPr>
          <w:rFonts w:hint="eastAsia" w:ascii="方正仿宋_GBK" w:hAnsi="楷体" w:eastAsia="方正仿宋_GBK" w:cs="Times New Roman"/>
          <w:color w:val="121212"/>
          <w:kern w:val="2"/>
          <w:sz w:val="32"/>
          <w:szCs w:val="32"/>
          <w:lang w:eastAsia="zh-CN"/>
          <w14:ligatures w14:val="none"/>
        </w:rPr>
        <w:t>主办方推荐的传感器点云数据集</w:t>
      </w:r>
      <w:r>
        <w:rPr>
          <w:rFonts w:ascii="方正仿宋_GBK" w:hAnsi="楷体" w:eastAsia="方正仿宋_GBK" w:cs="Times New Roman"/>
          <w:color w:val="121212"/>
          <w:kern w:val="2"/>
          <w:sz w:val="32"/>
          <w:szCs w:val="32"/>
          <w:lang w:eastAsia="zh-CN"/>
          <w14:ligatures w14:val="none"/>
        </w:rPr>
        <w:t>的</w:t>
      </w:r>
      <w:r>
        <w:rPr>
          <w:rFonts w:hint="eastAsia" w:ascii="方正仿宋_GBK" w:hAnsi="楷体" w:eastAsia="方正仿宋_GBK" w:cs="Times New Roman"/>
          <w:color w:val="121212"/>
          <w:kern w:val="2"/>
          <w:sz w:val="32"/>
          <w:szCs w:val="32"/>
          <w:lang w:eastAsia="zh-CN"/>
          <w14:ligatures w14:val="none"/>
        </w:rPr>
        <w:t>目标检测、跟踪与定位测距</w:t>
      </w:r>
      <w:r>
        <w:rPr>
          <w:rFonts w:ascii="方正仿宋_GBK" w:hAnsi="楷体" w:eastAsia="方正仿宋_GBK" w:cs="Times New Roman"/>
          <w:color w:val="121212"/>
          <w:kern w:val="2"/>
          <w:sz w:val="32"/>
          <w:szCs w:val="32"/>
          <w:lang w:eastAsia="zh-CN"/>
          <w14:ligatures w14:val="none"/>
        </w:rPr>
        <w:t>，要求实现全区域的</w:t>
      </w:r>
      <w:r>
        <w:rPr>
          <w:rFonts w:hint="eastAsia" w:ascii="方正仿宋_GBK" w:hAnsi="楷体" w:eastAsia="方正仿宋_GBK" w:cs="Times New Roman"/>
          <w:color w:val="121212"/>
          <w:kern w:val="2"/>
          <w:sz w:val="32"/>
          <w:szCs w:val="32"/>
          <w:lang w:eastAsia="zh-CN"/>
          <w14:ligatures w14:val="none"/>
        </w:rPr>
        <w:t>目标检测、跟踪与定位测距</w:t>
      </w:r>
      <w:r>
        <w:rPr>
          <w:rFonts w:ascii="方正仿宋_GBK" w:hAnsi="楷体" w:eastAsia="方正仿宋_GBK" w:cs="Times New Roman"/>
          <w:color w:val="121212"/>
          <w:kern w:val="2"/>
          <w:sz w:val="32"/>
          <w:szCs w:val="32"/>
          <w:lang w:eastAsia="zh-CN"/>
          <w14:ligatures w14:val="none"/>
        </w:rPr>
        <w:t>，且保证能够探查到区域内所有</w:t>
      </w:r>
      <w:r>
        <w:rPr>
          <w:rFonts w:hint="eastAsia" w:ascii="方正仿宋_GBK" w:hAnsi="楷体" w:eastAsia="方正仿宋_GBK" w:cs="Times New Roman"/>
          <w:color w:val="121212"/>
          <w:kern w:val="2"/>
          <w:sz w:val="32"/>
          <w:szCs w:val="32"/>
          <w:lang w:eastAsia="zh-CN"/>
          <w14:ligatures w14:val="none"/>
        </w:rPr>
        <w:t>可以检测的</w:t>
      </w:r>
      <w:r>
        <w:rPr>
          <w:rFonts w:ascii="方正仿宋_GBK" w:hAnsi="楷体" w:eastAsia="方正仿宋_GBK" w:cs="Times New Roman"/>
          <w:color w:val="121212"/>
          <w:kern w:val="2"/>
          <w:sz w:val="32"/>
          <w:szCs w:val="32"/>
          <w:lang w:eastAsia="zh-CN"/>
          <w14:ligatures w14:val="none"/>
        </w:rPr>
        <w:t>目标。</w:t>
      </w:r>
    </w:p>
    <w:p>
      <w:pPr>
        <w:pStyle w:val="3"/>
        <w:pageBreakBefore w:val="0"/>
        <w:wordWrap/>
        <w:overflowPunct/>
        <w:topLinePunct w:val="0"/>
        <w:bidi w:val="0"/>
        <w:ind w:left="0" w:leftChars="0" w:firstLine="640" w:firstLineChars="200"/>
        <w:jc w:val="both"/>
        <w:rPr>
          <w:rFonts w:ascii="Times New Roman" w:hAnsi="Times New Roman" w:eastAsia="方正黑体_GBK"/>
          <w:color w:val="121212"/>
          <w:lang w:val="en-US" w:eastAsia="zh-CN"/>
        </w:rPr>
      </w:pPr>
      <w:r>
        <w:rPr>
          <w:rFonts w:ascii="Times New Roman" w:hAnsi="Times New Roman" w:eastAsia="方正黑体_GBK"/>
          <w:color w:val="121212"/>
          <w:lang w:val="en-US"/>
        </w:rPr>
        <w:t>四、</w:t>
      </w:r>
      <w:bookmarkStart w:id="0" w:name="_Hlk162717004"/>
      <w:r>
        <w:rPr>
          <w:rFonts w:ascii="Times New Roman" w:hAnsi="Times New Roman" w:eastAsia="方正黑体_GBK"/>
          <w:color w:val="121212"/>
          <w:lang w:val="en-US" w:eastAsia="zh-CN"/>
        </w:rPr>
        <w:t>参赛对象</w:t>
      </w:r>
    </w:p>
    <w:p>
      <w:pPr>
        <w:pageBreakBefore w:val="0"/>
        <w:shd w:val="clear" w:color="auto" w:fill="FFFFFF"/>
        <w:kinsoku/>
        <w:wordWrap/>
        <w:overflowPunct/>
        <w:topLinePunct w:val="0"/>
        <w:autoSpaceDE/>
        <w:autoSpaceDN/>
        <w:bidi w:val="0"/>
        <w:adjustRightInd/>
        <w:snapToGrid/>
        <w:spacing w:line="560" w:lineRule="exact"/>
        <w:ind w:left="0" w:leftChars="0" w:firstLine="672" w:firstLineChars="200"/>
        <w:jc w:val="both"/>
        <w:textAlignment w:val="auto"/>
        <w:rPr>
          <w:rFonts w:ascii="Times New Roman" w:hAnsi="Times New Roman" w:eastAsia="方正仿宋_GBK" w:cs="Times New Roman"/>
          <w:color w:val="121212"/>
          <w:spacing w:val="8"/>
          <w:sz w:val="32"/>
          <w:szCs w:val="32"/>
          <w:lang w:val="en-GB" w:eastAsia="zh-CN"/>
        </w:rPr>
      </w:pPr>
      <w:r>
        <w:rPr>
          <w:rFonts w:ascii="Times New Roman" w:hAnsi="Times New Roman" w:eastAsia="方正仿宋_GBK" w:cs="Times New Roman"/>
          <w:color w:val="121212"/>
          <w:spacing w:val="8"/>
          <w:sz w:val="32"/>
          <w:szCs w:val="32"/>
          <w:lang w:val="en-GB" w:eastAsia="zh-CN"/>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ageBreakBefore w:val="0"/>
        <w:shd w:val="clear" w:color="auto" w:fill="FFFFFF"/>
        <w:kinsoku/>
        <w:wordWrap/>
        <w:overflowPunct/>
        <w:topLinePunct w:val="0"/>
        <w:autoSpaceDE/>
        <w:autoSpaceDN/>
        <w:bidi w:val="0"/>
        <w:adjustRightInd/>
        <w:snapToGrid/>
        <w:spacing w:line="560" w:lineRule="exact"/>
        <w:ind w:left="0" w:leftChars="0" w:firstLine="672" w:firstLineChars="200"/>
        <w:jc w:val="both"/>
        <w:textAlignment w:val="auto"/>
        <w:rPr>
          <w:rFonts w:ascii="Times New Roman" w:hAnsi="Times New Roman" w:eastAsia="方正仿宋_GBK" w:cs="Times New Roman"/>
          <w:color w:val="121212"/>
          <w:spacing w:val="8"/>
          <w:sz w:val="32"/>
          <w:szCs w:val="32"/>
          <w:lang w:val="en-GB" w:eastAsia="zh-CN"/>
        </w:rPr>
      </w:pPr>
      <w:r>
        <w:rPr>
          <w:rFonts w:ascii="Times New Roman" w:hAnsi="Times New Roman" w:eastAsia="方正仿宋_GBK" w:cs="Times New Roman"/>
          <w:color w:val="121212"/>
          <w:spacing w:val="8"/>
          <w:sz w:val="32"/>
          <w:szCs w:val="32"/>
          <w:lang w:val="en-GB" w:eastAsia="zh-CN"/>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ageBreakBefore w:val="0"/>
        <w:shd w:val="clear" w:color="auto" w:fill="FFFFFF"/>
        <w:kinsoku/>
        <w:wordWrap/>
        <w:overflowPunct/>
        <w:topLinePunct w:val="0"/>
        <w:autoSpaceDE/>
        <w:autoSpaceDN/>
        <w:bidi w:val="0"/>
        <w:adjustRightInd/>
        <w:snapToGrid/>
        <w:spacing w:line="560" w:lineRule="exact"/>
        <w:ind w:left="0" w:leftChars="0" w:firstLine="672" w:firstLineChars="200"/>
        <w:jc w:val="both"/>
        <w:textAlignment w:val="auto"/>
        <w:rPr>
          <w:rFonts w:ascii="Times New Roman" w:hAnsi="Times New Roman" w:eastAsia="方正仿宋_GBK" w:cs="Times New Roman"/>
          <w:color w:val="121212"/>
          <w:spacing w:val="8"/>
          <w:sz w:val="32"/>
          <w:szCs w:val="32"/>
          <w:lang w:val="en-GB" w:eastAsia="zh-CN"/>
        </w:rPr>
      </w:pPr>
      <w:r>
        <w:rPr>
          <w:rFonts w:ascii="Times New Roman" w:hAnsi="Times New Roman" w:eastAsia="方正仿宋_GBK" w:cs="Times New Roman"/>
          <w:color w:val="121212"/>
          <w:spacing w:val="8"/>
          <w:sz w:val="32"/>
          <w:szCs w:val="32"/>
          <w:lang w:val="en-GB" w:eastAsia="zh-CN"/>
        </w:rPr>
        <w:t>毕业设计和课程设计（论文）、学年论文和学位论文、国际竞赛中获奖的作品、获国家级奖励成果（含本竞赛主办单位参与举办的其他全国性竞赛的获奖作品）等均不在申报范围之列。</w:t>
      </w:r>
    </w:p>
    <w:p>
      <w:pPr>
        <w:pageBreakBefore w:val="0"/>
        <w:shd w:val="clear" w:color="auto" w:fill="FFFFFF"/>
        <w:kinsoku/>
        <w:wordWrap/>
        <w:overflowPunct/>
        <w:topLinePunct w:val="0"/>
        <w:autoSpaceDE/>
        <w:autoSpaceDN/>
        <w:bidi w:val="0"/>
        <w:adjustRightInd/>
        <w:snapToGrid/>
        <w:spacing w:line="560" w:lineRule="exact"/>
        <w:ind w:left="0" w:leftChars="0" w:firstLine="672" w:firstLineChars="200"/>
        <w:jc w:val="both"/>
        <w:textAlignment w:val="auto"/>
        <w:rPr>
          <w:rFonts w:ascii="Times New Roman" w:hAnsi="Times New Roman" w:eastAsia="方正仿宋_GBK" w:cs="Times New Roman"/>
          <w:color w:val="121212"/>
          <w:spacing w:val="8"/>
          <w:sz w:val="32"/>
          <w:szCs w:val="32"/>
          <w:lang w:val="en-GB" w:eastAsia="zh-CN"/>
        </w:rPr>
      </w:pPr>
      <w:r>
        <w:rPr>
          <w:rFonts w:ascii="Times New Roman" w:hAnsi="Times New Roman" w:eastAsia="方正仿宋_GBK" w:cs="Times New Roman"/>
          <w:color w:val="121212"/>
          <w:spacing w:val="8"/>
          <w:sz w:val="32"/>
          <w:szCs w:val="32"/>
          <w:lang w:val="en-GB" w:eastAsia="zh-CN"/>
        </w:rPr>
        <w:t>每件作品仅可由1所高校推报，高校在推报前要对参赛团队成员及作品进行相关资格审查。</w:t>
      </w:r>
    </w:p>
    <w:p>
      <w:pPr>
        <w:pageBreakBefore w:val="0"/>
        <w:shd w:val="clear" w:color="auto" w:fill="FFFFFF"/>
        <w:kinsoku/>
        <w:wordWrap/>
        <w:overflowPunct/>
        <w:topLinePunct w:val="0"/>
        <w:autoSpaceDE/>
        <w:autoSpaceDN/>
        <w:bidi w:val="0"/>
        <w:adjustRightInd/>
        <w:snapToGrid/>
        <w:spacing w:line="560" w:lineRule="exact"/>
        <w:ind w:left="0" w:leftChars="0" w:firstLine="672" w:firstLineChars="200"/>
        <w:jc w:val="both"/>
        <w:textAlignment w:val="auto"/>
        <w:rPr>
          <w:rFonts w:ascii="Times New Roman" w:hAnsi="Times New Roman" w:eastAsia="方正仿宋_GBK" w:cs="Times New Roman"/>
          <w:color w:val="121212"/>
          <w:spacing w:val="8"/>
          <w:sz w:val="32"/>
          <w:szCs w:val="32"/>
          <w:lang w:val="en-GB" w:eastAsia="zh-CN"/>
        </w:rPr>
      </w:pPr>
      <w:r>
        <w:rPr>
          <w:rFonts w:ascii="Times New Roman" w:hAnsi="Times New Roman" w:eastAsia="方正仿宋_GBK" w:cs="Times New Roman"/>
          <w:color w:val="121212"/>
          <w:spacing w:val="8"/>
          <w:sz w:val="32"/>
          <w:szCs w:val="32"/>
          <w:lang w:val="en-GB" w:eastAsia="zh-CN"/>
        </w:rPr>
        <w:t>每所学校选送参加专项赛的作品数量不设限制，但同一作品不得同时参加第十九届</w:t>
      </w:r>
      <w:r>
        <w:rPr>
          <w:rFonts w:hint="eastAsia" w:ascii="Times New Roman" w:hAnsi="Times New Roman" w:eastAsia="方正仿宋_GBK" w:cs="Times New Roman"/>
          <w:color w:val="121212"/>
          <w:spacing w:val="8"/>
          <w:sz w:val="32"/>
          <w:szCs w:val="32"/>
          <w:lang w:val="en-GB" w:eastAsia="zh-CN"/>
        </w:rPr>
        <w:t>“</w:t>
      </w:r>
      <w:r>
        <w:rPr>
          <w:rFonts w:ascii="Times New Roman" w:hAnsi="Times New Roman" w:eastAsia="方正仿宋_GBK" w:cs="Times New Roman"/>
          <w:color w:val="121212"/>
          <w:spacing w:val="8"/>
          <w:sz w:val="32"/>
          <w:szCs w:val="32"/>
          <w:lang w:val="en-GB" w:eastAsia="zh-CN"/>
        </w:rPr>
        <w:t>挑战杯</w:t>
      </w:r>
      <w:r>
        <w:rPr>
          <w:rFonts w:hint="eastAsia" w:ascii="Times New Roman" w:hAnsi="Times New Roman" w:eastAsia="方正仿宋_GBK" w:cs="Times New Roman"/>
          <w:color w:val="121212"/>
          <w:spacing w:val="8"/>
          <w:sz w:val="32"/>
          <w:szCs w:val="32"/>
          <w:lang w:val="en-GB" w:eastAsia="zh-CN"/>
        </w:rPr>
        <w:t>”</w:t>
      </w:r>
      <w:r>
        <w:rPr>
          <w:rFonts w:ascii="Times New Roman" w:hAnsi="Times New Roman" w:eastAsia="方正仿宋_GBK" w:cs="Times New Roman"/>
          <w:color w:val="121212"/>
          <w:spacing w:val="8"/>
          <w:sz w:val="32"/>
          <w:szCs w:val="32"/>
          <w:lang w:val="en-GB" w:eastAsia="zh-CN"/>
        </w:rPr>
        <w:t>全国大学生课外学术科技作品竞赛主体赛事自然科学类学术论文、哲学社会科学类调查报告、科技发明制作作品评比。</w:t>
      </w:r>
      <w:bookmarkEnd w:id="0"/>
    </w:p>
    <w:p>
      <w:pPr>
        <w:pStyle w:val="3"/>
        <w:pageBreakBefore w:val="0"/>
        <w:wordWrap/>
        <w:overflowPunct/>
        <w:topLinePunct w:val="0"/>
        <w:bidi w:val="0"/>
        <w:ind w:left="0" w:leftChars="0" w:firstLine="640" w:firstLineChars="200"/>
        <w:jc w:val="both"/>
        <w:rPr>
          <w:rFonts w:hint="eastAsia" w:ascii="Times New Roman" w:hAnsi="Times New Roman" w:eastAsia="方正黑体_GBK"/>
          <w:color w:val="121212"/>
          <w:lang w:val="en-US"/>
        </w:rPr>
      </w:pPr>
      <w:r>
        <w:rPr>
          <w:rFonts w:hint="eastAsia" w:ascii="Times New Roman" w:hAnsi="Times New Roman" w:eastAsia="方正黑体_GBK"/>
          <w:color w:val="121212"/>
          <w:lang w:val="en-US" w:eastAsia="zh-CN"/>
        </w:rPr>
        <w:t>五、</w:t>
      </w:r>
      <w:r>
        <w:rPr>
          <w:rFonts w:hint="eastAsia" w:ascii="Times New Roman" w:hAnsi="Times New Roman" w:eastAsia="方正黑体_GBK"/>
          <w:color w:val="121212"/>
          <w:lang w:val="en-US"/>
        </w:rPr>
        <w:t>答题要求</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ascii="方正仿宋_GBK" w:hAnsi="楷体" w:eastAsia="方正仿宋_GBK" w:cs="Times New Roman"/>
          <w:color w:val="121212"/>
          <w:kern w:val="2"/>
          <w:sz w:val="32"/>
          <w:szCs w:val="32"/>
          <w:lang w:eastAsia="zh-CN"/>
          <w14:ligatures w14:val="none"/>
        </w:rPr>
        <w:t>参赛者需基于</w:t>
      </w:r>
      <w:r>
        <w:rPr>
          <w:rFonts w:hint="eastAsia" w:ascii="Times New Roman" w:hAnsi="Times New Roman" w:eastAsia="方正仿宋_GBK" w:cs="Times New Roman"/>
          <w:color w:val="121212"/>
          <w:kern w:val="2"/>
          <w:sz w:val="32"/>
          <w:szCs w:val="32"/>
          <w:lang w:eastAsia="zh-CN"/>
          <w14:ligatures w14:val="none"/>
        </w:rPr>
        <w:t>FPGA</w:t>
      </w:r>
      <w:r>
        <w:rPr>
          <w:rFonts w:hint="eastAsia" w:ascii="方正仿宋_GBK" w:hAnsi="楷体" w:eastAsia="方正仿宋_GBK" w:cs="Times New Roman"/>
          <w:color w:val="121212"/>
          <w:kern w:val="2"/>
          <w:sz w:val="32"/>
          <w:szCs w:val="32"/>
          <w:lang w:eastAsia="zh-CN"/>
          <w14:ligatures w14:val="none"/>
        </w:rPr>
        <w:t>仿真平台</w:t>
      </w:r>
      <w:r>
        <w:rPr>
          <w:rFonts w:ascii="方正仿宋_GBK" w:hAnsi="楷体" w:eastAsia="方正仿宋_GBK" w:cs="Times New Roman"/>
          <w:color w:val="121212"/>
          <w:kern w:val="2"/>
          <w:sz w:val="32"/>
          <w:szCs w:val="32"/>
          <w:lang w:eastAsia="zh-CN"/>
          <w14:ligatures w14:val="none"/>
        </w:rPr>
        <w:t>完成</w:t>
      </w:r>
      <w:r>
        <w:rPr>
          <w:rFonts w:hint="eastAsia" w:ascii="方正仿宋_GBK" w:hAnsi="楷体" w:eastAsia="方正仿宋_GBK" w:cs="Times New Roman"/>
          <w:color w:val="121212"/>
          <w:kern w:val="2"/>
          <w:sz w:val="32"/>
          <w:szCs w:val="32"/>
          <w:lang w:eastAsia="zh-CN"/>
          <w14:ligatures w14:val="none"/>
        </w:rPr>
        <w:t>“海洋点云感知目标检测，跟踪与定位”</w:t>
      </w:r>
      <w:r>
        <w:rPr>
          <w:rFonts w:ascii="方正仿宋_GBK" w:hAnsi="楷体" w:eastAsia="方正仿宋_GBK" w:cs="Times New Roman"/>
          <w:color w:val="121212"/>
          <w:kern w:val="2"/>
          <w:sz w:val="32"/>
          <w:szCs w:val="32"/>
          <w:lang w:eastAsia="zh-CN"/>
          <w14:ligatures w14:val="none"/>
        </w:rPr>
        <w:t>的研发（开发语言不限），最终的作品提交形式为报名表、报名信息统计表、材料文档和源代码</w:t>
      </w:r>
      <w:r>
        <w:rPr>
          <w:rFonts w:hint="eastAsia" w:ascii="方正仿宋_GBK" w:hAnsi="楷体" w:eastAsia="方正仿宋_GBK" w:cs="Times New Roman"/>
          <w:color w:val="121212"/>
          <w:kern w:val="2"/>
          <w:sz w:val="32"/>
          <w:szCs w:val="32"/>
          <w:lang w:eastAsia="zh-CN"/>
          <w14:ligatures w14:val="none"/>
        </w:rPr>
        <w:t>等</w:t>
      </w:r>
      <w:r>
        <w:rPr>
          <w:rFonts w:ascii="方正仿宋_GBK" w:hAnsi="楷体" w:eastAsia="方正仿宋_GBK" w:cs="Times New Roman"/>
          <w:color w:val="121212"/>
          <w:kern w:val="2"/>
          <w:sz w:val="32"/>
          <w:szCs w:val="32"/>
          <w:lang w:eastAsia="zh-CN"/>
          <w14:ligatures w14:val="none"/>
        </w:rPr>
        <w:t>。</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sz w:val="32"/>
          <w:szCs w:val="32"/>
          <w:lang w:eastAsia="zh-CN"/>
        </w:rPr>
        <w:t>材料文档包括但不限于：</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（1）设计说明：</w:t>
      </w:r>
    </w:p>
    <w:p>
      <w:pPr>
        <w:pStyle w:val="18"/>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国内外发展调研分析情况；</w:t>
      </w:r>
    </w:p>
    <w:p>
      <w:pPr>
        <w:pStyle w:val="18"/>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阐述模型设计思路；</w:t>
      </w:r>
    </w:p>
    <w:p>
      <w:pPr>
        <w:pStyle w:val="18"/>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模型实现的技术路线；</w:t>
      </w:r>
    </w:p>
    <w:p>
      <w:pPr>
        <w:pStyle w:val="18"/>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实际应用的具体工程方法；</w:t>
      </w:r>
    </w:p>
    <w:p>
      <w:pPr>
        <w:pStyle w:val="18"/>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算法模型流程图。</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（2）自测报告：</w:t>
      </w:r>
    </w:p>
    <w:p>
      <w:pPr>
        <w:pStyle w:val="18"/>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自测结果分析和使用数据集说明；</w:t>
      </w:r>
    </w:p>
    <w:p>
      <w:pPr>
        <w:pStyle w:val="18"/>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python（或C/C++）模型下的仿真结果。</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（3）使用说明：</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代码运行方法。</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算法源代码：</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算法源代码，需满足：</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（1）功能包括</w:t>
      </w:r>
      <w:r>
        <w:rPr>
          <w:rFonts w:hint="eastAsia" w:ascii="Times New Roman" w:hAnsi="Times New Roman" w:eastAsia="方正仿宋_GBK" w:cs="Times New Roman"/>
          <w:color w:val="121212"/>
          <w:kern w:val="2"/>
          <w:sz w:val="32"/>
          <w:szCs w:val="32"/>
          <w:lang w:eastAsia="zh-CN"/>
          <w14:ligatures w14:val="none"/>
        </w:rPr>
        <w:t>：</w:t>
      </w:r>
      <w:r>
        <w:rPr>
          <w:rFonts w:hint="default" w:ascii="Times New Roman" w:hAnsi="Times New Roman" w:eastAsia="方正仿宋_GBK" w:cs="Times New Roman"/>
          <w:color w:val="121212"/>
          <w:kern w:val="2"/>
          <w:sz w:val="32"/>
          <w:szCs w:val="32"/>
          <w:lang w:eastAsia="zh-CN"/>
          <w14:ligatures w14:val="none"/>
        </w:rPr>
        <w:t>目标检测（多目标检测）、目标跟踪（单目标跟踪、多目标跟踪）、目标测距（单目标测距）；</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（2）提交的代码要求备注详尽，且保证可正常运行。</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3.</w:t>
      </w:r>
      <w:r>
        <w:rPr>
          <w:rFonts w:hint="eastAsia" w:ascii="Times New Roman" w:hAnsi="Times New Roman" w:eastAsia="方正仿宋_GBK" w:cs="Times New Roman"/>
          <w:color w:val="121212"/>
          <w:kern w:val="2"/>
          <w:sz w:val="32"/>
          <w:szCs w:val="32"/>
          <w:lang w:val="en-US" w:eastAsia="zh-CN"/>
          <w14:ligatures w14:val="none"/>
        </w:rPr>
        <w:t xml:space="preserve"> </w:t>
      </w:r>
      <w:r>
        <w:rPr>
          <w:rFonts w:hint="default" w:ascii="Times New Roman" w:hAnsi="Times New Roman" w:eastAsia="方正仿宋_GBK" w:cs="Times New Roman"/>
          <w:color w:val="121212"/>
          <w:kern w:val="2"/>
          <w:sz w:val="32"/>
          <w:szCs w:val="32"/>
          <w:lang w:eastAsia="zh-CN"/>
          <w14:ligatures w14:val="none"/>
        </w:rPr>
        <w:t>环境说明：</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（1）测试数据集</w:t>
      </w:r>
    </w:p>
    <w:p>
      <w:pPr>
        <w:pStyle w:val="18"/>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SeaShip数据集</w:t>
      </w:r>
    </w:p>
    <w:p>
      <w:pPr>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cs="Times New Roman"/>
          <w:color w:val="121212"/>
        </w:rPr>
        <w:fldChar w:fldCharType="begin"/>
      </w:r>
      <w:r>
        <w:rPr>
          <w:rFonts w:hint="default" w:ascii="Times New Roman" w:hAnsi="Times New Roman" w:cs="Times New Roman"/>
          <w:color w:val="121212"/>
        </w:rPr>
        <w:instrText xml:space="preserve"> HYPERLINK "http://www.lmars.whu.edu.cn/prof_web/shaozhenfeng/datasets/SeaShips(7000).zip" </w:instrText>
      </w:r>
      <w:r>
        <w:rPr>
          <w:rFonts w:hint="default" w:ascii="Times New Roman" w:hAnsi="Times New Roman" w:cs="Times New Roman"/>
          <w:color w:val="121212"/>
        </w:rPr>
        <w:fldChar w:fldCharType="separate"/>
      </w:r>
      <w:r>
        <w:rPr>
          <w:rFonts w:hint="default" w:ascii="Times New Roman" w:hAnsi="Times New Roman" w:eastAsia="方正仿宋_GBK" w:cs="Times New Roman"/>
          <w:color w:val="121212"/>
          <w:kern w:val="2"/>
          <w:sz w:val="32"/>
          <w:szCs w:val="32"/>
          <w:lang w:eastAsia="zh-CN"/>
          <w14:ligatures w14:val="none"/>
        </w:rPr>
        <w:t>http://www.lmars.whu.edu.cn/prof_web/shaozhenfeng/datasets/SeaShips（7000）.zip</w:t>
      </w:r>
      <w:r>
        <w:rPr>
          <w:rFonts w:hint="default" w:ascii="Times New Roman" w:hAnsi="Times New Roman" w:eastAsia="方正仿宋_GBK" w:cs="Times New Roman"/>
          <w:color w:val="121212"/>
          <w:kern w:val="2"/>
          <w:sz w:val="32"/>
          <w:szCs w:val="32"/>
          <w:lang w:eastAsia="zh-CN"/>
          <w14:ligatures w14:val="none"/>
        </w:rPr>
        <w:fldChar w:fldCharType="end"/>
      </w:r>
    </w:p>
    <w:p>
      <w:pPr>
        <w:pStyle w:val="18"/>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Real-worldUnderwaterImageEnhancement（RUIE）数据集</w:t>
      </w:r>
    </w:p>
    <w:p>
      <w:pPr>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cs="Times New Roman"/>
          <w:color w:val="121212"/>
        </w:rPr>
        <w:fldChar w:fldCharType="begin"/>
      </w:r>
      <w:r>
        <w:rPr>
          <w:rFonts w:hint="default" w:ascii="Times New Roman" w:hAnsi="Times New Roman" w:cs="Times New Roman"/>
          <w:color w:val="121212"/>
        </w:rPr>
        <w:instrText xml:space="preserve"> HYPERLINK "https://github.com/dlut-dimt/Realworld-Underwater-Image-Enhancement-RUIE-Benchmark" </w:instrText>
      </w:r>
      <w:r>
        <w:rPr>
          <w:rFonts w:hint="default" w:ascii="Times New Roman" w:hAnsi="Times New Roman" w:cs="Times New Roman"/>
          <w:color w:val="121212"/>
        </w:rPr>
        <w:fldChar w:fldCharType="separate"/>
      </w:r>
      <w:r>
        <w:rPr>
          <w:rFonts w:hint="default" w:ascii="Times New Roman" w:hAnsi="Times New Roman" w:eastAsia="方正仿宋_GBK" w:cs="Times New Roman"/>
          <w:color w:val="121212"/>
          <w:kern w:val="2"/>
          <w:sz w:val="32"/>
          <w:szCs w:val="32"/>
          <w:lang w:eastAsia="zh-CN"/>
          <w14:ligatures w14:val="none"/>
        </w:rPr>
        <w:t>https://github.com/dlut-dimt/Realworld-Underwater-Image-Enhancement-RUIE-Benchmark</w:t>
      </w:r>
      <w:r>
        <w:rPr>
          <w:rFonts w:hint="default" w:ascii="Times New Roman" w:hAnsi="Times New Roman" w:eastAsia="方正仿宋_GBK" w:cs="Times New Roman"/>
          <w:color w:val="121212"/>
          <w:kern w:val="2"/>
          <w:sz w:val="32"/>
          <w:szCs w:val="32"/>
          <w:lang w:eastAsia="zh-CN"/>
          <w14:ligatures w14:val="none"/>
        </w:rPr>
        <w:fldChar w:fldCharType="end"/>
      </w:r>
    </w:p>
    <w:p>
      <w:pPr>
        <w:pStyle w:val="18"/>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AnUnderwaterImageEnhancementBenchmarkDatasetandBeyond数据集</w:t>
      </w:r>
    </w:p>
    <w:p>
      <w:pPr>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cs="Times New Roman"/>
          <w:color w:val="121212"/>
        </w:rPr>
        <w:fldChar w:fldCharType="begin"/>
      </w:r>
      <w:r>
        <w:rPr>
          <w:rFonts w:hint="default" w:ascii="Times New Roman" w:hAnsi="Times New Roman" w:cs="Times New Roman"/>
          <w:color w:val="121212"/>
        </w:rPr>
        <w:instrText xml:space="preserve"> HYPERLINK "https://li-chongyi.github.io/proj_benchmark.html" </w:instrText>
      </w:r>
      <w:r>
        <w:rPr>
          <w:rFonts w:hint="default" w:ascii="Times New Roman" w:hAnsi="Times New Roman" w:cs="Times New Roman"/>
          <w:color w:val="121212"/>
        </w:rPr>
        <w:fldChar w:fldCharType="separate"/>
      </w:r>
      <w:r>
        <w:rPr>
          <w:rFonts w:hint="default" w:ascii="Times New Roman" w:hAnsi="Times New Roman" w:eastAsia="方正仿宋_GBK" w:cs="Times New Roman"/>
          <w:color w:val="121212"/>
          <w:kern w:val="2"/>
          <w:sz w:val="32"/>
          <w:szCs w:val="32"/>
          <w:lang w:eastAsia="zh-CN"/>
          <w14:ligatures w14:val="none"/>
        </w:rPr>
        <w:t>https://li-chongyi.github.io/proj_benchmark.html</w:t>
      </w:r>
      <w:r>
        <w:rPr>
          <w:rFonts w:hint="default" w:ascii="Times New Roman" w:hAnsi="Times New Roman" w:eastAsia="方正仿宋_GBK" w:cs="Times New Roman"/>
          <w:color w:val="121212"/>
          <w:kern w:val="2"/>
          <w:sz w:val="32"/>
          <w:szCs w:val="32"/>
          <w:lang w:eastAsia="zh-CN"/>
          <w14:ligatures w14:val="none"/>
        </w:rPr>
        <w:fldChar w:fldCharType="end"/>
      </w:r>
    </w:p>
    <w:p>
      <w:pPr>
        <w:pStyle w:val="18"/>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EyeSeaUnderwaterVideo数据集</w:t>
      </w:r>
    </w:p>
    <w:p>
      <w:pPr>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cs="Times New Roman"/>
          <w:color w:val="121212"/>
        </w:rPr>
        <w:fldChar w:fldCharType="begin"/>
      </w:r>
      <w:r>
        <w:rPr>
          <w:rFonts w:hint="default" w:ascii="Times New Roman" w:hAnsi="Times New Roman" w:cs="Times New Roman"/>
          <w:color w:val="121212"/>
        </w:rPr>
        <w:instrText xml:space="preserve"> HYPERLINK "https://data.pnnl.gov/group/nodes/dataset/12978" </w:instrText>
      </w:r>
      <w:r>
        <w:rPr>
          <w:rFonts w:hint="default" w:ascii="Times New Roman" w:hAnsi="Times New Roman" w:cs="Times New Roman"/>
          <w:color w:val="121212"/>
        </w:rPr>
        <w:fldChar w:fldCharType="separate"/>
      </w:r>
      <w:r>
        <w:rPr>
          <w:rFonts w:hint="default" w:ascii="Times New Roman" w:hAnsi="Times New Roman" w:eastAsia="方正仿宋_GBK" w:cs="Times New Roman"/>
          <w:color w:val="121212"/>
          <w:kern w:val="2"/>
          <w:sz w:val="32"/>
          <w:szCs w:val="32"/>
          <w:lang w:eastAsia="zh-CN"/>
          <w14:ligatures w14:val="none"/>
        </w:rPr>
        <w:t>https://data.pnnl.gov/group/nodes/dataset/12978</w:t>
      </w:r>
      <w:r>
        <w:rPr>
          <w:rFonts w:hint="default" w:ascii="Times New Roman" w:hAnsi="Times New Roman" w:eastAsia="方正仿宋_GBK" w:cs="Times New Roman"/>
          <w:color w:val="121212"/>
          <w:kern w:val="2"/>
          <w:sz w:val="32"/>
          <w:szCs w:val="32"/>
          <w:lang w:eastAsia="zh-CN"/>
          <w14:ligatures w14:val="none"/>
        </w:rPr>
        <w:fldChar w:fldCharType="end"/>
      </w:r>
    </w:p>
    <w:p>
      <w:pPr>
        <w:pStyle w:val="18"/>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SQUID-StereoQuantitativeUnderwaterImageDataset数据集</w:t>
      </w:r>
    </w:p>
    <w:p>
      <w:pPr>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cs="Times New Roman"/>
          <w:color w:val="121212"/>
        </w:rPr>
        <w:fldChar w:fldCharType="begin"/>
      </w:r>
      <w:r>
        <w:rPr>
          <w:rFonts w:hint="default" w:ascii="Times New Roman" w:hAnsi="Times New Roman" w:cs="Times New Roman"/>
          <w:color w:val="121212"/>
        </w:rPr>
        <w:instrText xml:space="preserve"> HYPERLINK "https://opendatalab.com/OpenDataLab/SQUID/tree/main" </w:instrText>
      </w:r>
      <w:r>
        <w:rPr>
          <w:rFonts w:hint="default" w:ascii="Times New Roman" w:hAnsi="Times New Roman" w:cs="Times New Roman"/>
          <w:color w:val="121212"/>
        </w:rPr>
        <w:fldChar w:fldCharType="separate"/>
      </w:r>
      <w:r>
        <w:rPr>
          <w:rFonts w:hint="default" w:ascii="Times New Roman" w:hAnsi="Times New Roman" w:eastAsia="方正仿宋_GBK" w:cs="Times New Roman"/>
          <w:color w:val="121212"/>
          <w:kern w:val="2"/>
          <w:sz w:val="32"/>
          <w:szCs w:val="32"/>
          <w:lang w:eastAsia="zh-CN"/>
          <w14:ligatures w14:val="none"/>
        </w:rPr>
        <w:t>https://opendatalab.com/OpenDataLab/SQUID/tree/main</w:t>
      </w:r>
      <w:r>
        <w:rPr>
          <w:rFonts w:hint="default" w:ascii="Times New Roman" w:hAnsi="Times New Roman" w:eastAsia="方正仿宋_GBK" w:cs="Times New Roman"/>
          <w:color w:val="121212"/>
          <w:kern w:val="2"/>
          <w:sz w:val="32"/>
          <w:szCs w:val="32"/>
          <w:lang w:eastAsia="zh-CN"/>
          <w14:ligatures w14:val="none"/>
        </w:rPr>
        <w:fldChar w:fldCharType="end"/>
      </w:r>
    </w:p>
    <w:p>
      <w:pPr>
        <w:pStyle w:val="18"/>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Urpc2018数据集</w:t>
      </w:r>
    </w:p>
    <w:p>
      <w:pPr>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cs="Times New Roman"/>
          <w:color w:val="121212"/>
        </w:rPr>
        <w:fldChar w:fldCharType="begin"/>
      </w:r>
      <w:r>
        <w:rPr>
          <w:rFonts w:hint="default" w:ascii="Times New Roman" w:hAnsi="Times New Roman" w:cs="Times New Roman"/>
          <w:color w:val="121212"/>
        </w:rPr>
        <w:instrText xml:space="preserve"> HYPERLINK "https://aistudio.baidu.com/datasetdetail/227545" </w:instrText>
      </w:r>
      <w:r>
        <w:rPr>
          <w:rFonts w:hint="default" w:ascii="Times New Roman" w:hAnsi="Times New Roman" w:cs="Times New Roman"/>
          <w:color w:val="121212"/>
        </w:rPr>
        <w:fldChar w:fldCharType="separate"/>
      </w:r>
      <w:r>
        <w:rPr>
          <w:rFonts w:hint="default" w:ascii="Times New Roman" w:hAnsi="Times New Roman" w:eastAsia="方正仿宋_GBK" w:cs="Times New Roman"/>
          <w:color w:val="121212"/>
          <w:kern w:val="2"/>
          <w:sz w:val="32"/>
          <w:szCs w:val="32"/>
          <w:lang w:eastAsia="zh-CN"/>
          <w14:ligatures w14:val="none"/>
        </w:rPr>
        <w:t>https://aistudio.baidu.com/datasetdetail/227545</w:t>
      </w:r>
      <w:r>
        <w:rPr>
          <w:rFonts w:hint="default" w:ascii="Times New Roman" w:hAnsi="Times New Roman" w:eastAsia="方正仿宋_GBK" w:cs="Times New Roman"/>
          <w:color w:val="121212"/>
          <w:kern w:val="2"/>
          <w:sz w:val="32"/>
          <w:szCs w:val="32"/>
          <w:lang w:eastAsia="zh-CN"/>
          <w14:ligatures w14:val="none"/>
        </w:rPr>
        <w:fldChar w:fldCharType="end"/>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（2）模型选择，可以依据不同场景，不同测试要求，选择合适的深度学习模型；</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（3）编程语言不限，依赖文件可自行选择；</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（4）成果演示时，需基于FPGA仿真平台结合演示图形图像界面展示，并能实时保存测试数据。</w:t>
      </w:r>
    </w:p>
    <w:p>
      <w:pPr>
        <w:pStyle w:val="3"/>
        <w:pageBreakBefore w:val="0"/>
        <w:wordWrap/>
        <w:overflowPunct/>
        <w:topLinePunct w:val="0"/>
        <w:bidi w:val="0"/>
        <w:ind w:left="0" w:leftChars="0" w:firstLine="640" w:firstLineChars="200"/>
        <w:jc w:val="both"/>
        <w:rPr>
          <w:rFonts w:hint="default" w:ascii="Times New Roman" w:hAnsi="Times New Roman" w:eastAsia="方正黑体_GBK"/>
          <w:color w:val="121212"/>
          <w:lang w:val="en-US" w:eastAsia="zh-CN"/>
        </w:rPr>
      </w:pPr>
      <w:r>
        <w:rPr>
          <w:rFonts w:hint="eastAsia" w:ascii="Times New Roman" w:hAnsi="Times New Roman" w:eastAsia="方正黑体_GBK"/>
          <w:color w:val="121212"/>
          <w:lang w:val="en-US" w:eastAsia="zh-CN"/>
        </w:rPr>
        <w:t>六、</w:t>
      </w:r>
      <w:r>
        <w:rPr>
          <w:rFonts w:hint="default" w:ascii="Times New Roman" w:hAnsi="Times New Roman" w:eastAsia="方正黑体_GBK"/>
          <w:color w:val="121212"/>
          <w:lang w:val="en-US" w:eastAsia="zh-CN"/>
        </w:rPr>
        <w:t>作品评选标准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初审根据下述评审内容以及提交的算法仿真模型，以100分制进行打分，根据各参赛作品得分情况决定进入复审的参赛团队名单。</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作品总分包括主观分、客观分和附加分，其中主观分36分，客观分64分，附加分按指标实现的优劣程度判定。</w:t>
      </w:r>
      <w:bookmarkStart w:id="1" w:name="_Hlk160519166"/>
    </w:p>
    <w:p>
      <w:pPr>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主观分（共36分）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评委主要从作品的国内外发展调研分析情况、研究思路、技术路线、工程性、合理性等五个维度进行综合评价，各维度所占分值情况如下：</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（1）国内外发展调研分析情况（分值：6分）；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（2）研究思路合理性（分值：6分）；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（3）技术路线可行性（分值：9分）；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（4）工程可实现性（分值：8分）；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（5）模型合理性（分值：7分）。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2.</w:t>
      </w:r>
      <w:r>
        <w:rPr>
          <w:rFonts w:hint="eastAsia" w:ascii="Times New Roman" w:hAnsi="Times New Roman" w:eastAsia="方正仿宋_GBK" w:cs="Times New Roman"/>
          <w:color w:val="121212"/>
          <w:kern w:val="2"/>
          <w:sz w:val="32"/>
          <w:szCs w:val="32"/>
          <w:lang w:val="en-US" w:eastAsia="zh-CN"/>
          <w14:ligatures w14:val="none"/>
        </w:rPr>
        <w:t xml:space="preserve"> </w:t>
      </w:r>
      <w:r>
        <w:rPr>
          <w:rFonts w:hint="default" w:ascii="Times New Roman" w:hAnsi="Times New Roman" w:eastAsia="方正仿宋_GBK" w:cs="Times New Roman"/>
          <w:color w:val="121212"/>
          <w:kern w:val="2"/>
          <w:sz w:val="32"/>
          <w:szCs w:val="32"/>
          <w:lang w:eastAsia="zh-CN"/>
          <w14:ligatures w14:val="none"/>
        </w:rPr>
        <w:t>客观分（共64分）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测试指标实现情况64分。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highlight w:val="darkGray"/>
          <w:lang w:eastAsia="zh-CN"/>
          <w14:ligatures w14:val="none"/>
        </w:rPr>
      </w:pPr>
      <w:r>
        <w:rPr>
          <w:rFonts w:hint="default" w:ascii="Times New Roman" w:hAnsi="Times New Roman" w:eastAsia="方正仿宋_GBK" w:cs="Times New Roman"/>
          <w:color w:val="121212"/>
          <w:kern w:val="2"/>
          <w:sz w:val="32"/>
          <w:szCs w:val="32"/>
          <w:lang w:eastAsia="zh-CN"/>
          <w14:ligatures w14:val="none"/>
        </w:rPr>
        <w:t>（1）目标检测效率（分值：24分）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目标检测指标包括</w:t>
      </w:r>
      <w:r>
        <w:rPr>
          <w:rFonts w:hint="eastAsia" w:ascii="Times New Roman" w:hAnsi="Times New Roman" w:eastAsia="方正仿宋_GBK" w:cs="Times New Roman"/>
          <w:color w:val="121212"/>
          <w:kern w:val="2"/>
          <w:sz w:val="32"/>
          <w:szCs w:val="32"/>
          <w:lang w:eastAsia="zh-CN"/>
          <w14:ligatures w14:val="none"/>
        </w:rPr>
        <w:t>：</w:t>
      </w:r>
    </w:p>
    <w:p>
      <w:pPr>
        <w:pStyle w:val="18"/>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精度评价指标：平均准确度均值mAP，召回率Recall，准确率（Accuracy），精确率（Precision），交除并（IoU）等。</w:t>
      </w:r>
    </w:p>
    <w:p>
      <w:pPr>
        <w:pStyle w:val="18"/>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目标置信度（confidence</w:t>
      </w:r>
      <w:r>
        <w:rPr>
          <w:rFonts w:hint="eastAsia" w:ascii="Times New Roman" w:hAnsi="Times New Roman" w:eastAsia="方正仿宋_GBK" w:cs="Times New Roman"/>
          <w:color w:val="121212"/>
          <w:kern w:val="2"/>
          <w:sz w:val="32"/>
          <w:szCs w:val="32"/>
          <w:lang w:val="en-US" w:eastAsia="zh-CN"/>
          <w14:ligatures w14:val="none"/>
        </w:rPr>
        <w:t xml:space="preserve"> </w:t>
      </w:r>
      <w:r>
        <w:rPr>
          <w:rFonts w:hint="default" w:ascii="Times New Roman" w:hAnsi="Times New Roman" w:eastAsia="方正仿宋_GBK" w:cs="Times New Roman"/>
          <w:color w:val="121212"/>
          <w:kern w:val="2"/>
          <w:sz w:val="32"/>
          <w:szCs w:val="32"/>
          <w:lang w:eastAsia="zh-CN"/>
          <w14:ligatures w14:val="none"/>
        </w:rPr>
        <w:t>level）</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每项指标评分权重如下</w:t>
      </w:r>
      <w:r>
        <w:rPr>
          <w:rFonts w:hint="eastAsia" w:ascii="Times New Roman" w:hAnsi="Times New Roman" w:eastAsia="方正仿宋_GBK" w:cs="Times New Roman"/>
          <w:color w:val="121212"/>
          <w:kern w:val="2"/>
          <w:sz w:val="32"/>
          <w:szCs w:val="32"/>
          <w:lang w:eastAsia="zh-CN"/>
          <w14:ligatures w14: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指标mAP（3分）、Recall（3分）、Accuracy（3分）、Precision（3分）、IoU（3分）、FPS（6分）、confidence</w:t>
      </w:r>
      <w:r>
        <w:rPr>
          <w:rFonts w:hint="eastAsia" w:ascii="Times New Roman" w:hAnsi="Times New Roman" w:eastAsia="方正仿宋_GBK" w:cs="Times New Roman"/>
          <w:color w:val="121212"/>
          <w:kern w:val="2"/>
          <w:sz w:val="32"/>
          <w:szCs w:val="32"/>
          <w:lang w:val="en-US" w:eastAsia="zh-CN"/>
          <w14:ligatures w14:val="none"/>
        </w:rPr>
        <w:t xml:space="preserve"> </w:t>
      </w:r>
      <w:r>
        <w:rPr>
          <w:rFonts w:hint="default" w:ascii="Times New Roman" w:hAnsi="Times New Roman" w:eastAsia="方正仿宋_GBK" w:cs="Times New Roman"/>
          <w:color w:val="121212"/>
          <w:kern w:val="2"/>
          <w:sz w:val="32"/>
          <w:szCs w:val="32"/>
          <w:lang w:eastAsia="zh-CN"/>
          <w14:ligatures w14:val="none"/>
        </w:rPr>
        <w:t>level（3分）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评分方法依据参赛队伍与作品实际状况，从高到低，分成几个档次，再依次评分，最后汇总。</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（2）单/多目标跟踪效率（分值：30分）</w:t>
      </w:r>
    </w:p>
    <w:p>
      <w:pPr>
        <w:pStyle w:val="18"/>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单目标检测鲁棒性评估（10分）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单目标检测鲁棒性评估指标包括：Temporal</w:t>
      </w:r>
      <w:r>
        <w:rPr>
          <w:rFonts w:hint="eastAsia" w:ascii="Times New Roman" w:hAnsi="Times New Roman" w:eastAsia="方正仿宋_GBK" w:cs="Times New Roman"/>
          <w:color w:val="121212"/>
          <w:kern w:val="2"/>
          <w:sz w:val="32"/>
          <w:szCs w:val="32"/>
          <w:lang w:val="en-US" w:eastAsia="zh-CN"/>
          <w14:ligatures w14:val="none"/>
        </w:rPr>
        <w:t xml:space="preserve"> </w:t>
      </w:r>
      <w:r>
        <w:rPr>
          <w:rFonts w:hint="default" w:ascii="Times New Roman" w:hAnsi="Times New Roman" w:eastAsia="方正仿宋_GBK" w:cs="Times New Roman"/>
          <w:color w:val="121212"/>
          <w:kern w:val="2"/>
          <w:sz w:val="32"/>
          <w:szCs w:val="32"/>
          <w:lang w:eastAsia="zh-CN"/>
          <w14:ligatures w14:val="none"/>
        </w:rPr>
        <w:t>robustness</w:t>
      </w:r>
      <w:r>
        <w:rPr>
          <w:rFonts w:hint="eastAsia" w:ascii="Times New Roman" w:hAnsi="Times New Roman" w:eastAsia="方正仿宋_GBK" w:cs="Times New Roman"/>
          <w:color w:val="121212"/>
          <w:kern w:val="2"/>
          <w:sz w:val="32"/>
          <w:szCs w:val="32"/>
          <w:lang w:val="en-US" w:eastAsia="zh-CN"/>
          <w14:ligatures w14:val="none"/>
        </w:rPr>
        <w:t xml:space="preserve"> </w:t>
      </w:r>
      <w:r>
        <w:rPr>
          <w:rFonts w:hint="default" w:ascii="Times New Roman" w:hAnsi="Times New Roman" w:eastAsia="方正仿宋_GBK" w:cs="Times New Roman"/>
          <w:color w:val="121212"/>
          <w:kern w:val="2"/>
          <w:sz w:val="32"/>
          <w:szCs w:val="32"/>
          <w:lang w:eastAsia="zh-CN"/>
          <w14:ligatures w14:val="none"/>
        </w:rPr>
        <w:t>evaluation（时间鲁棒性评估）TRE、Spatial</w:t>
      </w:r>
      <w:r>
        <w:rPr>
          <w:rFonts w:hint="eastAsia" w:ascii="Times New Roman" w:hAnsi="Times New Roman" w:eastAsia="方正仿宋_GBK" w:cs="Times New Roman"/>
          <w:color w:val="121212"/>
          <w:kern w:val="2"/>
          <w:sz w:val="32"/>
          <w:szCs w:val="32"/>
          <w:lang w:val="en-US" w:eastAsia="zh-CN"/>
          <w14:ligatures w14:val="none"/>
        </w:rPr>
        <w:t xml:space="preserve"> </w:t>
      </w:r>
      <w:r>
        <w:rPr>
          <w:rFonts w:hint="default" w:ascii="Times New Roman" w:hAnsi="Times New Roman" w:eastAsia="方正仿宋_GBK" w:cs="Times New Roman"/>
          <w:color w:val="121212"/>
          <w:kern w:val="2"/>
          <w:sz w:val="32"/>
          <w:szCs w:val="32"/>
          <w:lang w:eastAsia="zh-CN"/>
          <w14:ligatures w14:val="none"/>
        </w:rPr>
        <w:t>robustness</w:t>
      </w:r>
      <w:r>
        <w:rPr>
          <w:rFonts w:hint="eastAsia" w:ascii="Times New Roman" w:hAnsi="Times New Roman" w:eastAsia="方正仿宋_GBK" w:cs="Times New Roman"/>
          <w:color w:val="121212"/>
          <w:kern w:val="2"/>
          <w:sz w:val="32"/>
          <w:szCs w:val="32"/>
          <w:lang w:val="en-US" w:eastAsia="zh-CN"/>
          <w14:ligatures w14:val="none"/>
        </w:rPr>
        <w:t xml:space="preserve"> </w:t>
      </w:r>
      <w:r>
        <w:rPr>
          <w:rFonts w:hint="default" w:ascii="Times New Roman" w:hAnsi="Times New Roman" w:eastAsia="方正仿宋_GBK" w:cs="Times New Roman"/>
          <w:color w:val="121212"/>
          <w:kern w:val="2"/>
          <w:sz w:val="32"/>
          <w:szCs w:val="32"/>
          <w:lang w:eastAsia="zh-CN"/>
          <w14:ligatures w14:val="none"/>
        </w:rPr>
        <w:t>evaluation（空间鲁棒性评估）SRE。</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各项指标评分权重如下：TRE（5分）、SRE（5分）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评分方法依据参赛队伍与作品实际状况，从高到低，分成几个档次，再依次评分，最后汇总。</w:t>
      </w:r>
    </w:p>
    <w:p>
      <w:pPr>
        <w:pStyle w:val="18"/>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多目标跟踪的评价指标（20分）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多目标跟踪（MOT）的评价指标包括</w:t>
      </w:r>
      <w:r>
        <w:rPr>
          <w:rFonts w:hint="eastAsia" w:ascii="Times New Roman" w:hAnsi="Times New Roman" w:eastAsia="方正仿宋_GBK" w:cs="Times New Roman"/>
          <w:color w:val="121212"/>
          <w:kern w:val="2"/>
          <w:sz w:val="32"/>
          <w:szCs w:val="32"/>
          <w:lang w:eastAsia="zh-CN"/>
          <w14:ligatures w14: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多目标跟踪准确度MOTA、多目标跟踪精度MOTP、标识F1IDF1、身份编号切换次数IDS、具有对数检测的多目标跟踪z准确度MOTAL、大部分</w:t>
      </w:r>
      <w:r>
        <w:rPr>
          <w:rFonts w:hint="eastAsia" w:ascii="Times New Roman" w:hAnsi="Times New Roman" w:eastAsia="方正仿宋_GBK" w:cs="Times New Roman"/>
          <w:color w:val="121212"/>
          <w:kern w:val="2"/>
          <w:sz w:val="32"/>
          <w:szCs w:val="32"/>
          <w:lang w:eastAsia="zh-CN"/>
          <w14:ligatures w14:val="none"/>
        </w:rPr>
        <w:t>时间</w:t>
      </w:r>
      <w:r>
        <w:rPr>
          <w:rFonts w:hint="eastAsia" w:ascii="Times New Roman" w:hAnsi="Times New Roman" w:eastAsia="方正仿宋_GBK" w:cs="Times New Roman"/>
          <w:color w:val="121212"/>
          <w:kern w:val="2"/>
          <w:sz w:val="32"/>
          <w:szCs w:val="32"/>
          <w:lang w:val="en-US" w:eastAsia="zh-CN"/>
          <w14:ligatures w14:val="none"/>
        </w:rPr>
        <w:t>跟踪</w:t>
      </w:r>
      <w:r>
        <w:rPr>
          <w:rFonts w:hint="default" w:ascii="Times New Roman" w:hAnsi="Times New Roman" w:eastAsia="方正仿宋_GBK" w:cs="Times New Roman"/>
          <w:color w:val="121212"/>
          <w:kern w:val="2"/>
          <w:sz w:val="32"/>
          <w:szCs w:val="32"/>
          <w:lang w:eastAsia="zh-CN"/>
          <w14:ligatures w14:val="none"/>
        </w:rPr>
        <w:t>MT</w:t>
      </w:r>
      <w:r>
        <w:rPr>
          <w:rFonts w:hint="eastAsia" w:ascii="Times New Roman" w:hAnsi="Times New Roman" w:eastAsia="方正仿宋_GBK" w:cs="Times New Roman"/>
          <w:color w:val="121212"/>
          <w:kern w:val="2"/>
          <w:sz w:val="32"/>
          <w:szCs w:val="32"/>
          <w:lang w:eastAsia="zh-CN"/>
          <w14:ligatures w14:val="none"/>
        </w:rPr>
        <w:t>、</w:t>
      </w:r>
      <w:r>
        <w:rPr>
          <w:rFonts w:hint="default" w:ascii="Times New Roman" w:hAnsi="Times New Roman" w:eastAsia="方正仿宋_GBK" w:cs="Times New Roman"/>
          <w:color w:val="121212"/>
          <w:kern w:val="2"/>
          <w:sz w:val="32"/>
          <w:szCs w:val="32"/>
          <w:lang w:eastAsia="zh-CN"/>
          <w14:ligatures w14:val="none"/>
        </w:rPr>
        <w:t>大部分时间丢失ML、跟踪器误检的数量FP、跟踪器漏检的数量FN、每秒帧数FPS。</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多目标跟踪考核指标：MOTA（2分）、MOTP（2分）、IDF1（2分）、IDS（2分）、MT（2分）、ML（2分）、FP（2分）、FN（2分）、FPS（4分）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评分方法依据参赛队伍与作品实际状况，从高到低，分成几个档次，再依次评分，最后汇总。</w:t>
      </w:r>
    </w:p>
    <w:p>
      <w:pPr>
        <w:pStyle w:val="18"/>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目标测距效率（分值：10分）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目标测距效率评价指标包括</w:t>
      </w:r>
      <w:r>
        <w:rPr>
          <w:rFonts w:hint="eastAsia" w:ascii="Times New Roman" w:hAnsi="Times New Roman" w:eastAsia="方正仿宋_GBK" w:cs="Times New Roman"/>
          <w:color w:val="121212"/>
          <w:kern w:val="2"/>
          <w:sz w:val="32"/>
          <w:szCs w:val="32"/>
          <w:lang w:eastAsia="zh-CN"/>
          <w14:ligatures w14:val="none"/>
        </w:rPr>
        <w:t>：</w:t>
      </w:r>
      <w:r>
        <w:rPr>
          <w:rFonts w:hint="default" w:ascii="Times New Roman" w:hAnsi="Times New Roman" w:eastAsia="方正仿宋_GBK" w:cs="Times New Roman"/>
          <w:color w:val="121212"/>
          <w:kern w:val="2"/>
          <w:sz w:val="32"/>
          <w:szCs w:val="32"/>
          <w:lang w:eastAsia="zh-CN"/>
          <w14:ligatures w14:val="none"/>
        </w:rPr>
        <w:t>测距范围DMR、测距精度DMP。</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各项指标评分权重如下</w:t>
      </w:r>
      <w:r>
        <w:rPr>
          <w:rFonts w:hint="eastAsia" w:ascii="Times New Roman" w:hAnsi="Times New Roman" w:eastAsia="方正仿宋_GBK" w:cs="Times New Roman"/>
          <w:color w:val="121212"/>
          <w:kern w:val="2"/>
          <w:sz w:val="32"/>
          <w:szCs w:val="32"/>
          <w:lang w:eastAsia="zh-CN"/>
          <w14:ligatures w14: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指标</w:t>
      </w:r>
      <w:r>
        <w:rPr>
          <w:rFonts w:hint="eastAsia" w:ascii="Times New Roman" w:hAnsi="Times New Roman" w:eastAsia="方正仿宋_GBK" w:cs="Times New Roman"/>
          <w:color w:val="121212"/>
          <w:kern w:val="2"/>
          <w:sz w:val="32"/>
          <w:szCs w:val="32"/>
          <w:lang w:eastAsia="zh-CN"/>
          <w14:ligatures w14:val="none"/>
        </w:rPr>
        <w:t>：</w:t>
      </w:r>
      <w:r>
        <w:rPr>
          <w:rFonts w:hint="default" w:ascii="Times New Roman" w:hAnsi="Times New Roman" w:eastAsia="方正仿宋_GBK" w:cs="Times New Roman"/>
          <w:color w:val="121212"/>
          <w:kern w:val="2"/>
          <w:sz w:val="32"/>
          <w:szCs w:val="32"/>
          <w:lang w:eastAsia="zh-CN"/>
          <w14:ligatures w14:val="none"/>
        </w:rPr>
        <w:t>DMR（5分）、DMP（5分）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评分方法依据参赛队伍与作品实际状况，从高到低，分成几个档次，再依次评分，最后汇总。</w:t>
      </w:r>
    </w:p>
    <w:bookmarkEnd w:id="1"/>
    <w:p>
      <w:pPr>
        <w:pStyle w:val="3"/>
        <w:pageBreakBefore w:val="0"/>
        <w:wordWrap/>
        <w:overflowPunct/>
        <w:topLinePunct w:val="0"/>
        <w:bidi w:val="0"/>
        <w:ind w:left="0" w:leftChars="0" w:firstLine="640" w:firstLineChars="200"/>
        <w:jc w:val="both"/>
        <w:rPr>
          <w:rFonts w:hint="eastAsia" w:ascii="Times New Roman" w:hAnsi="Times New Roman" w:eastAsia="方正黑体_GBK"/>
          <w:color w:val="121212"/>
          <w:lang w:val="en-US" w:eastAsia="zh-CN"/>
        </w:rPr>
      </w:pPr>
      <w:r>
        <w:rPr>
          <w:rFonts w:hint="eastAsia" w:ascii="Times New Roman" w:hAnsi="Times New Roman" w:eastAsia="方正黑体_GBK"/>
          <w:color w:val="121212"/>
          <w:lang w:val="en-US" w:eastAsia="zh-CN"/>
        </w:rPr>
        <w:t>七、作品提交时间</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cs="Times New Roman"/>
          <w:color w:val="121212"/>
          <w:sz w:val="32"/>
          <w:szCs w:val="32"/>
          <w:lang w:eastAsia="zh-CN"/>
        </w:rPr>
      </w:pPr>
      <w:r>
        <w:rPr>
          <w:rFonts w:ascii="Times New Roman" w:hAnsi="Times New Roman" w:eastAsia="方正仿宋_GBK" w:cs="Times New Roman"/>
          <w:color w:val="121212"/>
          <w:sz w:val="32"/>
          <w:szCs w:val="32"/>
          <w:lang w:eastAsia="zh-CN"/>
        </w:rPr>
        <w:t>2024年</w:t>
      </w:r>
      <w:r>
        <w:rPr>
          <w:rFonts w:hint="eastAsia" w:ascii="Times New Roman" w:hAnsi="Times New Roman" w:eastAsia="方正仿宋_GBK" w:cs="Times New Roman"/>
          <w:color w:val="121212"/>
          <w:sz w:val="32"/>
          <w:szCs w:val="32"/>
          <w:lang w:val="en-US" w:eastAsia="zh-CN"/>
        </w:rPr>
        <w:t>4</w:t>
      </w:r>
      <w:r>
        <w:rPr>
          <w:rFonts w:ascii="Times New Roman" w:hAnsi="Times New Roman" w:eastAsia="方正仿宋_GBK" w:cs="Times New Roman"/>
          <w:color w:val="121212"/>
          <w:sz w:val="32"/>
          <w:szCs w:val="32"/>
          <w:lang w:eastAsia="zh-CN"/>
        </w:rPr>
        <w:t>月</w:t>
      </w:r>
      <w:r>
        <w:rPr>
          <w:rFonts w:hint="eastAsia" w:ascii="Times New Roman" w:hAnsi="Times New Roman" w:eastAsia="方正仿宋_GBK" w:cs="Times New Roman"/>
          <w:color w:val="121212"/>
          <w:sz w:val="32"/>
          <w:szCs w:val="32"/>
          <w:lang w:eastAsia="zh-CN"/>
        </w:rPr>
        <w:t>-</w:t>
      </w:r>
      <w:r>
        <w:rPr>
          <w:rFonts w:ascii="Times New Roman" w:hAnsi="Times New Roman" w:eastAsia="方正仿宋_GBK" w:cs="Times New Roman"/>
          <w:color w:val="121212"/>
          <w:sz w:val="32"/>
          <w:szCs w:val="32"/>
          <w:lang w:eastAsia="zh-CN"/>
        </w:rPr>
        <w:t>8月，各参赛团队选择榜单中的题目开展研发攻关，各高校</w:t>
      </w:r>
      <w:r>
        <w:rPr>
          <w:rFonts w:hint="eastAsia" w:ascii="Times New Roman" w:hAnsi="Times New Roman" w:eastAsia="方正仿宋_GBK" w:cs="Times New Roman"/>
          <w:color w:val="121212"/>
          <w:sz w:val="32"/>
          <w:szCs w:val="32"/>
          <w:lang w:eastAsia="zh-CN"/>
        </w:rPr>
        <w:t>“</w:t>
      </w:r>
      <w:r>
        <w:rPr>
          <w:rFonts w:ascii="Times New Roman" w:hAnsi="Times New Roman" w:eastAsia="方正仿宋_GBK" w:cs="Times New Roman"/>
          <w:color w:val="121212"/>
          <w:sz w:val="32"/>
          <w:szCs w:val="32"/>
          <w:lang w:eastAsia="zh-CN"/>
        </w:rPr>
        <w:t>挑战杯</w:t>
      </w:r>
      <w:r>
        <w:rPr>
          <w:rFonts w:hint="eastAsia" w:ascii="Times New Roman" w:hAnsi="Times New Roman" w:eastAsia="方正仿宋_GBK" w:cs="Times New Roman"/>
          <w:color w:val="121212"/>
          <w:sz w:val="32"/>
          <w:szCs w:val="32"/>
          <w:lang w:eastAsia="zh-CN"/>
        </w:rPr>
        <w:t>”</w:t>
      </w:r>
      <w:r>
        <w:rPr>
          <w:rFonts w:ascii="Times New Roman" w:hAnsi="Times New Roman" w:eastAsia="方正仿宋_GBK" w:cs="Times New Roman"/>
          <w:color w:val="121212"/>
          <w:sz w:val="32"/>
          <w:szCs w:val="32"/>
          <w:lang w:eastAsia="zh-CN"/>
        </w:rPr>
        <w:t>竞赛组织协调机构要积极组织学生参赛，安排有关老师给予指导，为参赛团队提供支持保障；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仿宋_GBK" w:cs="Times New Roman"/>
          <w:color w:val="121212"/>
          <w:sz w:val="32"/>
          <w:szCs w:val="32"/>
          <w:lang w:eastAsia="zh-CN"/>
        </w:rPr>
      </w:pPr>
      <w:r>
        <w:rPr>
          <w:rFonts w:ascii="Times New Roman" w:hAnsi="Times New Roman" w:eastAsia="方正仿宋_GBK" w:cs="Times New Roman"/>
          <w:color w:val="121212"/>
          <w:sz w:val="32"/>
          <w:szCs w:val="32"/>
          <w:lang w:eastAsia="zh-CN"/>
        </w:rPr>
        <w:t>8月5日前，各参赛团队向组委会提交作品，具体提交要求详见作品提交方式。</w:t>
      </w:r>
    </w:p>
    <w:p>
      <w:pPr>
        <w:pStyle w:val="3"/>
        <w:pageBreakBefore w:val="0"/>
        <w:wordWrap/>
        <w:overflowPunct/>
        <w:topLinePunct w:val="0"/>
        <w:bidi w:val="0"/>
        <w:ind w:left="0" w:leftChars="0" w:firstLine="640" w:firstLineChars="200"/>
        <w:jc w:val="both"/>
        <w:rPr>
          <w:rFonts w:hint="eastAsia" w:ascii="Times New Roman" w:hAnsi="Times New Roman" w:eastAsia="方正黑体_GBK"/>
          <w:color w:val="121212"/>
          <w:lang w:val="en-US" w:eastAsia="zh-CN"/>
        </w:rPr>
      </w:pPr>
      <w:r>
        <w:rPr>
          <w:rFonts w:hint="eastAsia" w:ascii="Times New Roman" w:hAnsi="Times New Roman" w:eastAsia="方正黑体_GBK"/>
          <w:color w:val="121212"/>
          <w:lang w:val="en-US" w:eastAsia="zh-CN"/>
        </w:rPr>
        <w:t>八、参赛报名及作品提交方式</w:t>
      </w:r>
      <w:bookmarkStart w:id="2" w:name="_Hlk162720520"/>
    </w:p>
    <w:p>
      <w:pPr>
        <w:pStyle w:val="3"/>
        <w:pageBreakBefore w:val="0"/>
        <w:wordWrap/>
        <w:overflowPunct/>
        <w:topLinePunct w:val="0"/>
        <w:bidi w:val="0"/>
        <w:ind w:left="0" w:leftChars="0" w:firstLine="640" w:firstLineChars="200"/>
        <w:jc w:val="both"/>
        <w:rPr>
          <w:rFonts w:ascii="Times New Roman" w:hAnsi="Times New Roman" w:eastAsia="方正楷体_GBK"/>
          <w:color w:val="121212"/>
          <w:lang w:val="en-US"/>
        </w:rPr>
      </w:pPr>
      <w:r>
        <w:rPr>
          <w:rFonts w:ascii="Times New Roman" w:hAnsi="Times New Roman" w:eastAsia="方正楷体_GBK"/>
          <w:color w:val="121212"/>
          <w:kern w:val="2"/>
          <w:szCs w:val="32"/>
        </w:rPr>
        <w:t>1.</w:t>
      </w:r>
      <w:bookmarkEnd w:id="2"/>
      <w:r>
        <w:rPr>
          <w:rFonts w:hint="eastAsia" w:ascii="Times New Roman" w:hAnsi="Times New Roman" w:eastAsia="方正楷体_GBK"/>
          <w:color w:val="121212"/>
          <w:kern w:val="2"/>
          <w:szCs w:val="32"/>
          <w:lang w:val="en-US" w:eastAsia="zh-CN"/>
        </w:rPr>
        <w:t xml:space="preserve"> </w:t>
      </w:r>
      <w:r>
        <w:rPr>
          <w:rFonts w:eastAsia="方正楷体_GBK"/>
          <w:color w:val="121212"/>
          <w:szCs w:val="32"/>
        </w:rPr>
        <w:t>网上报名方式</w:t>
      </w:r>
    </w:p>
    <w:p>
      <w:pPr>
        <w:pageBreakBefore w:val="0"/>
        <w:wordWrap/>
        <w:overflowPunct/>
        <w:topLinePunct w:val="0"/>
        <w:bidi w:val="0"/>
        <w:spacing w:line="560" w:lineRule="exact"/>
        <w:ind w:left="0" w:leftChars="0" w:firstLine="640" w:firstLineChars="200"/>
        <w:jc w:val="both"/>
        <w:rPr>
          <w:rFonts w:ascii="方正仿宋_GBK" w:hAnsi="Times New Roman" w:eastAsia="方正仿宋_GBK" w:cs="Times New Roman"/>
          <w:color w:val="121212"/>
          <w:kern w:val="2"/>
          <w:sz w:val="32"/>
          <w:szCs w:val="32"/>
          <w:lang w:eastAsia="zh-CN"/>
        </w:rPr>
      </w:pPr>
      <w:r>
        <w:rPr>
          <w:rFonts w:hint="default" w:ascii="Times New Roman" w:hAnsi="Times New Roman" w:eastAsia="方正仿宋_GBK" w:cs="Times New Roman"/>
          <w:color w:val="121212"/>
          <w:kern w:val="2"/>
          <w:sz w:val="32"/>
          <w:szCs w:val="32"/>
          <w:lang w:eastAsia="zh-CN"/>
        </w:rPr>
        <w:t>（1）请</w:t>
      </w:r>
      <w:r>
        <w:rPr>
          <w:rFonts w:ascii="方正仿宋_GBK" w:hAnsi="Times New Roman" w:eastAsia="方正仿宋_GBK" w:cs="Times New Roman"/>
          <w:color w:val="121212"/>
          <w:kern w:val="2"/>
          <w:sz w:val="32"/>
          <w:szCs w:val="32"/>
          <w:lang w:eastAsia="zh-CN"/>
        </w:rPr>
        <w:t>参赛同学通过</w:t>
      </w:r>
      <w:r>
        <w:rPr>
          <w:rFonts w:ascii="Times New Roman" w:hAnsi="Times New Roman" w:eastAsia="方正仿宋_GBK" w:cs="Times New Roman"/>
          <w:color w:val="121212"/>
          <w:kern w:val="2"/>
          <w:sz w:val="32"/>
          <w:szCs w:val="32"/>
          <w:lang w:eastAsia="zh-CN"/>
        </w:rPr>
        <w:t>PC</w:t>
      </w:r>
      <w:r>
        <w:rPr>
          <w:rFonts w:ascii="方正仿宋_GBK" w:hAnsi="Times New Roman" w:eastAsia="方正仿宋_GBK" w:cs="Times New Roman"/>
          <w:color w:val="121212"/>
          <w:kern w:val="2"/>
          <w:sz w:val="32"/>
          <w:szCs w:val="32"/>
          <w:lang w:eastAsia="zh-CN"/>
        </w:rPr>
        <w:t>电脑端登录报名网站（</w:t>
      </w:r>
      <w:r>
        <w:rPr>
          <w:rFonts w:ascii="Times New Roman" w:hAnsi="Times New Roman" w:eastAsia="方正仿宋_GBK" w:cs="Times New Roman"/>
          <w:color w:val="121212"/>
          <w:kern w:val="2"/>
          <w:sz w:val="32"/>
          <w:szCs w:val="32"/>
          <w:lang w:eastAsia="zh-CN"/>
        </w:rPr>
        <w:t>https</w:t>
      </w:r>
      <w:r>
        <w:rPr>
          <w:rFonts w:ascii="方正仿宋_GBK" w:hAnsi="Times New Roman" w:eastAsia="方正仿宋_GBK" w:cs="Times New Roman"/>
          <w:color w:val="121212"/>
          <w:kern w:val="2"/>
          <w:sz w:val="32"/>
          <w:szCs w:val="32"/>
          <w:lang w:eastAsia="zh-CN"/>
        </w:rPr>
        <w:t>://</w:t>
      </w:r>
      <w:r>
        <w:rPr>
          <w:rFonts w:ascii="Times New Roman" w:hAnsi="Times New Roman" w:eastAsia="方正仿宋_GBK" w:cs="Times New Roman"/>
          <w:color w:val="121212"/>
          <w:kern w:val="2"/>
          <w:sz w:val="32"/>
          <w:szCs w:val="32"/>
          <w:lang w:eastAsia="zh-CN"/>
        </w:rPr>
        <w:t>fxyh</w:t>
      </w:r>
      <w:r>
        <w:rPr>
          <w:rFonts w:ascii="方正仿宋_GBK" w:hAnsi="Times New Roman" w:eastAsia="方正仿宋_GBK" w:cs="Times New Roman"/>
          <w:color w:val="121212"/>
          <w:kern w:val="2"/>
          <w:sz w:val="32"/>
          <w:szCs w:val="32"/>
          <w:lang w:eastAsia="zh-CN"/>
        </w:rPr>
        <w:t>-</w:t>
      </w:r>
      <w:r>
        <w:rPr>
          <w:rFonts w:ascii="Times New Roman" w:hAnsi="Times New Roman" w:eastAsia="方正仿宋_GBK" w:cs="Times New Roman"/>
          <w:color w:val="121212"/>
          <w:kern w:val="2"/>
          <w:sz w:val="32"/>
          <w:szCs w:val="32"/>
          <w:lang w:eastAsia="zh-CN"/>
        </w:rPr>
        <w:t>t</w:t>
      </w:r>
      <w:r>
        <w:rPr>
          <w:rFonts w:ascii="方正仿宋_GBK" w:hAnsi="Times New Roman" w:eastAsia="方正仿宋_GBK" w:cs="Times New Roman"/>
          <w:color w:val="121212"/>
          <w:kern w:val="2"/>
          <w:sz w:val="32"/>
          <w:szCs w:val="32"/>
          <w:lang w:eastAsia="zh-CN"/>
        </w:rPr>
        <w:t>.</w:t>
      </w:r>
      <w:r>
        <w:rPr>
          <w:rFonts w:ascii="Times New Roman" w:hAnsi="Times New Roman" w:eastAsia="方正仿宋_GBK" w:cs="Times New Roman"/>
          <w:color w:val="121212"/>
          <w:kern w:val="2"/>
          <w:sz w:val="32"/>
          <w:szCs w:val="32"/>
          <w:lang w:eastAsia="zh-CN"/>
        </w:rPr>
        <w:t>bocmartech</w:t>
      </w:r>
      <w:r>
        <w:rPr>
          <w:rFonts w:ascii="方正仿宋_GBK" w:hAnsi="Times New Roman" w:eastAsia="方正仿宋_GBK" w:cs="Times New Roman"/>
          <w:color w:val="121212"/>
          <w:kern w:val="2"/>
          <w:sz w:val="32"/>
          <w:szCs w:val="32"/>
          <w:lang w:eastAsia="zh-CN"/>
        </w:rPr>
        <w:t>.</w:t>
      </w:r>
      <w:r>
        <w:rPr>
          <w:rFonts w:ascii="Times New Roman" w:hAnsi="Times New Roman" w:eastAsia="方正仿宋_GBK" w:cs="Times New Roman"/>
          <w:color w:val="121212"/>
          <w:kern w:val="2"/>
          <w:sz w:val="32"/>
          <w:szCs w:val="32"/>
          <w:lang w:eastAsia="zh-CN"/>
        </w:rPr>
        <w:t>com</w:t>
      </w:r>
      <w:r>
        <w:rPr>
          <w:rFonts w:ascii="方正仿宋_GBK" w:hAnsi="Times New Roman" w:eastAsia="方正仿宋_GBK" w:cs="Times New Roman"/>
          <w:color w:val="121212"/>
          <w:kern w:val="2"/>
          <w:sz w:val="32"/>
          <w:szCs w:val="32"/>
          <w:lang w:eastAsia="zh-CN"/>
        </w:rPr>
        <w:t>/</w:t>
      </w:r>
      <w:r>
        <w:rPr>
          <w:rFonts w:ascii="Times New Roman" w:hAnsi="Times New Roman" w:eastAsia="方正仿宋_GBK" w:cs="Times New Roman"/>
          <w:color w:val="121212"/>
          <w:kern w:val="2"/>
          <w:sz w:val="32"/>
          <w:szCs w:val="32"/>
          <w:lang w:eastAsia="zh-CN"/>
        </w:rPr>
        <w:t>jbgs</w:t>
      </w:r>
      <w:r>
        <w:rPr>
          <w:rFonts w:ascii="方正仿宋_GBK" w:hAnsi="Times New Roman" w:eastAsia="方正仿宋_GBK" w:cs="Times New Roman"/>
          <w:color w:val="121212"/>
          <w:kern w:val="2"/>
          <w:sz w:val="32"/>
          <w:szCs w:val="32"/>
          <w:lang w:eastAsia="zh-CN"/>
        </w:rPr>
        <w:t>/#/</w:t>
      </w:r>
      <w:r>
        <w:rPr>
          <w:rFonts w:ascii="Times New Roman" w:hAnsi="Times New Roman" w:eastAsia="方正仿宋_GBK" w:cs="Times New Roman"/>
          <w:color w:val="121212"/>
          <w:kern w:val="2"/>
          <w:sz w:val="32"/>
          <w:szCs w:val="32"/>
          <w:lang w:eastAsia="zh-CN"/>
        </w:rPr>
        <w:t>login</w:t>
      </w:r>
      <w:r>
        <w:rPr>
          <w:rFonts w:ascii="方正仿宋_GBK" w:hAnsi="Times New Roman" w:eastAsia="方正仿宋_GBK" w:cs="Times New Roman"/>
          <w:color w:val="121212"/>
          <w:kern w:val="2"/>
          <w:sz w:val="32"/>
          <w:szCs w:val="32"/>
          <w:lang w:eastAsia="zh-CN"/>
        </w:rPr>
        <w:t>），在线填写报名信息。</w:t>
      </w:r>
    </w:p>
    <w:p>
      <w:pPr>
        <w:pageBreakBefore w:val="0"/>
        <w:wordWrap/>
        <w:overflowPunct/>
        <w:topLinePunct w:val="0"/>
        <w:bidi w:val="0"/>
        <w:spacing w:line="560" w:lineRule="exact"/>
        <w:ind w:left="0" w:leftChars="0" w:firstLine="640" w:firstLineChars="200"/>
        <w:jc w:val="both"/>
        <w:rPr>
          <w:rFonts w:hint="default" w:ascii="Times New Roman" w:hAnsi="Times New Roman" w:eastAsia="方正仿宋_GBK" w:cs="Times New Roman"/>
          <w:color w:val="121212"/>
          <w:kern w:val="2"/>
          <w:sz w:val="32"/>
          <w:szCs w:val="32"/>
          <w:lang w:eastAsia="zh-CN"/>
        </w:rPr>
      </w:pPr>
      <w:r>
        <w:rPr>
          <w:rFonts w:hint="default" w:ascii="Times New Roman" w:hAnsi="Times New Roman" w:eastAsia="方正仿宋_GBK" w:cs="Times New Roman"/>
          <w:color w:val="121212"/>
          <w:kern w:val="2"/>
          <w:sz w:val="32"/>
          <w:szCs w:val="32"/>
          <w:lang w:eastAsia="zh-CN"/>
        </w:rPr>
        <w:t>（2）报名信息提交后，请将系统生成报名表下载打印，根据提示，由申报人所在学校的学籍管理部门、院系、团委等部门分别进行审核（需严格按要求在指定位置完成签字和盖章）。</w:t>
      </w:r>
    </w:p>
    <w:p>
      <w:pPr>
        <w:pageBreakBefore w:val="0"/>
        <w:wordWrap/>
        <w:overflowPunct/>
        <w:topLinePunct w:val="0"/>
        <w:bidi w:val="0"/>
        <w:spacing w:line="560" w:lineRule="exact"/>
        <w:ind w:left="0" w:leftChars="0" w:firstLine="640" w:firstLineChars="200"/>
        <w:jc w:val="both"/>
        <w:rPr>
          <w:rFonts w:hint="default" w:ascii="Times New Roman" w:hAnsi="Times New Roman" w:eastAsia="方正仿宋_GBK" w:cs="Times New Roman"/>
          <w:color w:val="121212"/>
          <w:kern w:val="2"/>
          <w:sz w:val="32"/>
          <w:szCs w:val="32"/>
          <w:lang w:eastAsia="zh-CN"/>
        </w:rPr>
      </w:pPr>
      <w:r>
        <w:rPr>
          <w:rFonts w:hint="default" w:ascii="Times New Roman" w:hAnsi="Times New Roman" w:eastAsia="方正仿宋_GBK" w:cs="Times New Roman"/>
          <w:color w:val="121212"/>
          <w:kern w:val="2"/>
          <w:sz w:val="32"/>
          <w:szCs w:val="32"/>
          <w:lang w:eastAsia="zh-CN"/>
        </w:rPr>
        <w:t>（3）将审核通过的报名表扫描件上传系统，等待所在学校及发榜单位审核。</w:t>
      </w:r>
    </w:p>
    <w:p>
      <w:pPr>
        <w:pageBreakBefore w:val="0"/>
        <w:wordWrap/>
        <w:overflowPunct/>
        <w:topLinePunct w:val="0"/>
        <w:bidi w:val="0"/>
        <w:spacing w:line="560" w:lineRule="exact"/>
        <w:ind w:left="0" w:leftChars="0" w:firstLine="640" w:firstLineChars="200"/>
        <w:jc w:val="both"/>
        <w:rPr>
          <w:rFonts w:ascii="方正仿宋_GBK" w:hAnsi="Times New Roman" w:eastAsia="方正仿宋_GBK" w:cs="Times New Roman"/>
          <w:color w:val="121212"/>
          <w:kern w:val="2"/>
          <w:sz w:val="32"/>
          <w:szCs w:val="32"/>
          <w:lang w:eastAsia="zh-CN"/>
        </w:rPr>
      </w:pPr>
      <w:r>
        <w:rPr>
          <w:rFonts w:hint="default" w:ascii="Times New Roman" w:hAnsi="Times New Roman" w:eastAsia="方正仿宋_GBK" w:cs="Times New Roman"/>
          <w:color w:val="121212"/>
          <w:kern w:val="2"/>
          <w:sz w:val="32"/>
          <w:szCs w:val="32"/>
          <w:lang w:eastAsia="zh-CN"/>
        </w:rPr>
        <w:t>（4）请参赛同学</w:t>
      </w:r>
      <w:r>
        <w:rPr>
          <w:rFonts w:ascii="方正仿宋_GBK" w:hAnsi="Times New Roman" w:eastAsia="方正仿宋_GBK" w:cs="Times New Roman"/>
          <w:color w:val="121212"/>
          <w:kern w:val="2"/>
          <w:sz w:val="32"/>
          <w:szCs w:val="32"/>
          <w:lang w:eastAsia="zh-CN"/>
        </w:rPr>
        <w:t>注意查看审核状态，如审核不通过，需重新提交。具体操作流程详见报名网站《操作手册》。</w:t>
      </w:r>
    </w:p>
    <w:p>
      <w:pPr>
        <w:pageBreakBefore w:val="0"/>
        <w:wordWrap/>
        <w:overflowPunct/>
        <w:topLinePunct w:val="0"/>
        <w:bidi w:val="0"/>
        <w:spacing w:line="560" w:lineRule="exact"/>
        <w:ind w:left="0" w:leftChars="0" w:firstLine="640" w:firstLineChars="200"/>
        <w:jc w:val="both"/>
        <w:rPr>
          <w:rFonts w:ascii="方正仿宋_GBK" w:hAnsi="Times New Roman" w:eastAsia="方正仿宋_GBK" w:cs="Times New Roman"/>
          <w:color w:val="121212"/>
          <w:kern w:val="2"/>
          <w:sz w:val="32"/>
          <w:szCs w:val="32"/>
          <w:lang w:eastAsia="zh-CN"/>
        </w:rPr>
      </w:pPr>
      <w:r>
        <w:rPr>
          <w:rFonts w:ascii="Times New Roman" w:hAnsi="Times New Roman" w:eastAsia="方正楷体_GBK" w:cs="Times New Roman"/>
          <w:color w:val="121212"/>
          <w:kern w:val="2"/>
          <w:sz w:val="32"/>
          <w:szCs w:val="32"/>
          <w:lang w:eastAsia="zh-CN"/>
        </w:rPr>
        <w:t>2.</w:t>
      </w:r>
      <w:r>
        <w:rPr>
          <w:rFonts w:hint="eastAsia" w:ascii="Times New Roman" w:hAnsi="Times New Roman" w:eastAsia="方正楷体_GBK" w:cs="Times New Roman"/>
          <w:color w:val="121212"/>
          <w:kern w:val="2"/>
          <w:sz w:val="32"/>
          <w:szCs w:val="32"/>
          <w:lang w:val="en-US" w:eastAsia="zh-CN"/>
        </w:rPr>
        <w:t xml:space="preserve"> </w:t>
      </w:r>
      <w:r>
        <w:rPr>
          <w:rFonts w:hint="eastAsia" w:eastAsia="方正楷体_GBK"/>
          <w:color w:val="121212"/>
          <w:sz w:val="32"/>
          <w:szCs w:val="32"/>
          <w:lang w:eastAsia="zh-CN"/>
        </w:rPr>
        <w:t>具体作品提交方式</w:t>
      </w:r>
    </w:p>
    <w:p>
      <w:pPr>
        <w:pageBreakBefore w:val="0"/>
        <w:wordWrap/>
        <w:overflowPunct/>
        <w:topLinePunct w:val="0"/>
        <w:bidi w:val="0"/>
        <w:spacing w:line="560" w:lineRule="exact"/>
        <w:ind w:left="0" w:leftChars="0" w:firstLine="640" w:firstLineChars="200"/>
        <w:rPr>
          <w:rFonts w:hint="default" w:ascii="Times New Roman" w:hAnsi="Times New Roman" w:cs="Times New Roman" w:eastAsiaTheme="minorEastAsia"/>
          <w:color w:val="121212"/>
          <w:lang w:eastAsia="zh-CN"/>
        </w:rPr>
      </w:pPr>
      <w:r>
        <w:rPr>
          <w:rFonts w:hint="default" w:ascii="Times New Roman" w:hAnsi="Times New Roman" w:eastAsia="方正仿宋_GBK" w:cs="Times New Roman"/>
          <w:color w:val="121212"/>
          <w:sz w:val="32"/>
          <w:szCs w:val="32"/>
          <w:lang w:eastAsia="zh-CN"/>
        </w:rPr>
        <w:t>提交具体作品时，务必一并提交1份报名系统中审核通过的参赛报名表（所有信息与系统中填报信息保持严格一致）。</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2024年8月5日前，参赛团队以光盘的形式提交参赛文件（注：8月5日为递交</w:t>
      </w:r>
      <w:r>
        <w:rPr>
          <w:rFonts w:ascii="方正仿宋_GBK" w:hAnsi="楷体" w:eastAsia="方正仿宋_GBK" w:cs="Times New Roman"/>
          <w:color w:val="121212"/>
          <w:kern w:val="2"/>
          <w:sz w:val="32"/>
          <w:szCs w:val="32"/>
          <w:lang w:eastAsia="zh-CN"/>
          <w14:ligatures w14:val="none"/>
        </w:rPr>
        <w:t>文件的截止时间，逾期送达的或未送达指定地点的或不符合方案文件规定要求的参赛文件不予受理），提交时请将报名表、报名信息统计表、材料文档和源代码整理为压缩包，并命名为：参赛单位+团队负责人姓名+联系方式+作品命名.</w:t>
      </w:r>
      <w:r>
        <w:rPr>
          <w:rFonts w:hint="default" w:ascii="Times New Roman" w:hAnsi="Times New Roman" w:eastAsia="方正仿宋_GBK" w:cs="Times New Roman"/>
          <w:color w:val="121212"/>
          <w:kern w:val="2"/>
          <w:sz w:val="32"/>
          <w:szCs w:val="32"/>
          <w:lang w:eastAsia="zh-CN"/>
          <w14:ligatures w14:val="none"/>
        </w:rPr>
        <w:t>zip</w:t>
      </w:r>
      <w:r>
        <w:rPr>
          <w:rFonts w:ascii="方正仿宋_GBK" w:hAnsi="楷体" w:eastAsia="方正仿宋_GBK" w:cs="Times New Roman"/>
          <w:color w:val="121212"/>
          <w:kern w:val="2"/>
          <w:sz w:val="32"/>
          <w:szCs w:val="32"/>
          <w:lang w:eastAsia="zh-CN"/>
          <w14:ligatures w14:val="none"/>
        </w:rPr>
        <w:t>（注：压缩包内每份文件命名格式为：</w:t>
      </w:r>
      <w:r>
        <w:rPr>
          <w:rFonts w:hint="eastAsia" w:ascii="方正仿宋_GBK" w:hAnsi="楷体" w:eastAsia="方正仿宋_GBK" w:cs="Times New Roman"/>
          <w:color w:val="121212"/>
          <w:kern w:val="2"/>
          <w:sz w:val="32"/>
          <w:szCs w:val="32"/>
          <w:lang w:eastAsia="zh-CN"/>
          <w14:ligatures w14:val="none"/>
        </w:rPr>
        <w:t>“</w:t>
      </w:r>
      <w:r>
        <w:rPr>
          <w:rFonts w:ascii="方正仿宋_GBK" w:hAnsi="楷体" w:eastAsia="方正仿宋_GBK" w:cs="Times New Roman"/>
          <w:color w:val="121212"/>
          <w:kern w:val="2"/>
          <w:sz w:val="32"/>
          <w:szCs w:val="32"/>
          <w:lang w:eastAsia="zh-CN"/>
          <w14:ligatures w14:val="none"/>
        </w:rPr>
        <w:t>参赛单位＋团队负责人姓名+文件名称</w:t>
      </w:r>
      <w:r>
        <w:rPr>
          <w:rFonts w:hint="eastAsia" w:ascii="方正仿宋_GBK" w:hAnsi="楷体" w:eastAsia="方正仿宋_GBK" w:cs="Times New Roman"/>
          <w:color w:val="121212"/>
          <w:kern w:val="2"/>
          <w:sz w:val="32"/>
          <w:szCs w:val="32"/>
          <w:lang w:eastAsia="zh-CN"/>
          <w14:ligatures w14:val="none"/>
        </w:rPr>
        <w:t>”</w:t>
      </w:r>
      <w:r>
        <w:rPr>
          <w:rFonts w:ascii="方正仿宋_GBK" w:hAnsi="楷体" w:eastAsia="方正仿宋_GBK" w:cs="Times New Roman"/>
          <w:color w:val="121212"/>
          <w:kern w:val="2"/>
          <w:sz w:val="32"/>
          <w:szCs w:val="32"/>
          <w:lang w:eastAsia="zh-CN"/>
          <w14:ligatures w14: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ascii="方正仿宋_GBK" w:hAnsi="楷体" w:eastAsia="方正仿宋_GBK" w:cs="Times New Roman"/>
          <w:color w:val="121212"/>
          <w:kern w:val="2"/>
          <w:sz w:val="32"/>
          <w:szCs w:val="32"/>
          <w:lang w:eastAsia="zh-CN"/>
          <w14:ligatures w14:val="none"/>
        </w:rPr>
        <w:t>邮寄信息为：</w:t>
      </w:r>
      <w:r>
        <w:rPr>
          <w:rFonts w:hint="eastAsia" w:ascii="方正仿宋_GBK" w:hAnsi="楷体" w:eastAsia="方正仿宋_GBK" w:cs="Times New Roman"/>
          <w:color w:val="121212"/>
          <w:kern w:val="2"/>
          <w:sz w:val="32"/>
          <w:szCs w:val="32"/>
          <w:lang w:eastAsia="zh-CN"/>
          <w14:ligatures w14:val="none"/>
        </w:rPr>
        <w:t>张老师，</w:t>
      </w:r>
      <w:r>
        <w:rPr>
          <w:rFonts w:hint="default" w:ascii="Times New Roman" w:hAnsi="Times New Roman" w:eastAsia="方正仿宋_GBK" w:cs="Times New Roman"/>
          <w:color w:val="121212"/>
          <w:kern w:val="2"/>
          <w:sz w:val="32"/>
          <w:szCs w:val="32"/>
          <w:lang w:eastAsia="zh-CN"/>
          <w14:ligatures w14:val="none"/>
        </w:rPr>
        <w:t>19972617705</w:t>
      </w:r>
      <w:r>
        <w:rPr>
          <w:rFonts w:hint="eastAsia" w:ascii="方正仿宋_GBK" w:hAnsi="楷体" w:eastAsia="方正仿宋_GBK" w:cs="Times New Roman"/>
          <w:color w:val="121212"/>
          <w:kern w:val="2"/>
          <w:sz w:val="32"/>
          <w:szCs w:val="32"/>
          <w:lang w:eastAsia="zh-CN"/>
          <w14:ligatures w14:val="none"/>
        </w:rPr>
        <w:t>，武汉市洪山区珞喻路武汉凌久微电子有限公司（凌久高科院内）。</w:t>
      </w:r>
    </w:p>
    <w:p>
      <w:pPr>
        <w:pStyle w:val="3"/>
        <w:pageBreakBefore w:val="0"/>
        <w:wordWrap/>
        <w:overflowPunct/>
        <w:topLinePunct w:val="0"/>
        <w:bidi w:val="0"/>
        <w:ind w:left="0" w:leftChars="0" w:firstLine="640" w:firstLineChars="200"/>
        <w:jc w:val="both"/>
        <w:rPr>
          <w:rFonts w:hint="eastAsia" w:ascii="Times New Roman" w:hAnsi="Times New Roman" w:eastAsia="方正黑体_GBK"/>
          <w:color w:val="121212"/>
          <w:lang w:val="en-US" w:eastAsia="zh-CN"/>
        </w:rPr>
      </w:pPr>
      <w:bookmarkStart w:id="3" w:name="_Hlk162718976"/>
      <w:r>
        <w:rPr>
          <w:rFonts w:hint="eastAsia" w:ascii="Times New Roman" w:hAnsi="Times New Roman" w:eastAsia="方正黑体_GBK"/>
          <w:color w:val="121212"/>
          <w:lang w:val="en-US" w:eastAsia="zh-CN"/>
        </w:rPr>
        <w:t>九、赛事保障</w:t>
      </w:r>
    </w:p>
    <w:bookmarkEnd w:id="3"/>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ascii="方正仿宋_GBK" w:hAnsi="楷体" w:eastAsia="方正仿宋_GBK" w:cs="Times New Roman"/>
          <w:color w:val="121212"/>
          <w:kern w:val="2"/>
          <w:sz w:val="32"/>
          <w:szCs w:val="32"/>
          <w:lang w:eastAsia="zh-CN"/>
          <w14:ligatures w14:val="none"/>
        </w:rPr>
        <w:t>本单位为参赛学生团队配备专门指导人员，介绍技术细节要求，针对过程中的疑问定期进行解答。</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hint="eastAsia" w:ascii="方正仿宋_GBK" w:hAnsi="楷体" w:eastAsia="方正仿宋_GBK" w:cs="Times New Roman"/>
          <w:color w:val="121212"/>
          <w:kern w:val="2"/>
          <w:sz w:val="32"/>
          <w:szCs w:val="32"/>
          <w:lang w:eastAsia="zh-CN"/>
          <w14:ligatures w14:val="none"/>
        </w:rPr>
        <w:t>参赛过程中，参赛团队如需本单位提供与项目相关的其他必须帮助，请提前与本单位联系，本单位将在许可范围内给予参赛团队帮助。</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hint="eastAsia" w:ascii="方正仿宋_GBK" w:hAnsi="楷体" w:eastAsia="方正仿宋_GBK" w:cs="Times New Roman"/>
          <w:color w:val="121212"/>
          <w:kern w:val="2"/>
          <w:sz w:val="32"/>
          <w:szCs w:val="32"/>
          <w:lang w:eastAsia="zh-CN"/>
          <w14:ligatures w14:val="none"/>
        </w:rPr>
        <w:t>联系人：比赛专班赛务组张老师，</w:t>
      </w:r>
      <w:r>
        <w:rPr>
          <w:rFonts w:hint="default" w:ascii="Times New Roman" w:hAnsi="Times New Roman" w:eastAsia="方正仿宋_GBK" w:cs="Times New Roman"/>
          <w:color w:val="121212"/>
          <w:kern w:val="2"/>
          <w:sz w:val="32"/>
          <w:szCs w:val="32"/>
          <w:lang w:eastAsia="zh-CN"/>
          <w14:ligatures w14:val="none"/>
        </w:rPr>
        <w:t>19972617705</w:t>
      </w:r>
      <w:r>
        <w:rPr>
          <w:rFonts w:hint="eastAsia" w:ascii="方正仿宋_GBK" w:hAnsi="楷体" w:eastAsia="方正仿宋_GBK" w:cs="Times New Roman"/>
          <w:color w:val="121212"/>
          <w:kern w:val="2"/>
          <w:sz w:val="32"/>
          <w:szCs w:val="32"/>
          <w:lang w:eastAsia="zh-CN"/>
          <w14:ligatures w14:val="none"/>
        </w:rPr>
        <w:t>。</w:t>
      </w:r>
    </w:p>
    <w:p>
      <w:pPr>
        <w:pStyle w:val="3"/>
        <w:pageBreakBefore w:val="0"/>
        <w:wordWrap/>
        <w:overflowPunct/>
        <w:topLinePunct w:val="0"/>
        <w:bidi w:val="0"/>
        <w:ind w:left="0" w:leftChars="0" w:firstLine="640" w:firstLineChars="200"/>
        <w:jc w:val="both"/>
        <w:rPr>
          <w:rFonts w:hint="default" w:ascii="Times New Roman" w:hAnsi="Times New Roman" w:eastAsia="方正黑体_GBK"/>
          <w:color w:val="121212"/>
          <w:lang w:val="en-US" w:eastAsia="zh-CN"/>
        </w:rPr>
      </w:pPr>
      <w:r>
        <w:rPr>
          <w:rFonts w:hint="eastAsia" w:ascii="Times New Roman" w:hAnsi="Times New Roman" w:eastAsia="方正黑体_GBK"/>
          <w:color w:val="121212"/>
          <w:lang w:val="en-US" w:eastAsia="zh-CN"/>
        </w:rPr>
        <w:t>十、设奖情况及奖励措施</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根据评分规则，综合评定参赛队伍。原则上设特等奖5个，一等奖5个，二等奖5个，三等奖5个。从特等奖中决出1个</w:t>
      </w:r>
      <w:r>
        <w:rPr>
          <w:rFonts w:hint="eastAsia" w:ascii="方正仿宋_GBK" w:hAnsi="楷体" w:eastAsia="方正仿宋_GBK" w:cs="Times New Roman"/>
          <w:color w:val="121212"/>
          <w:kern w:val="2"/>
          <w:sz w:val="32"/>
          <w:szCs w:val="32"/>
          <w:lang w:eastAsia="zh-CN"/>
          <w14:ligatures w14:val="none"/>
        </w:rPr>
        <w:t>“</w:t>
      </w:r>
      <w:r>
        <w:rPr>
          <w:rFonts w:ascii="方正仿宋_GBK" w:hAnsi="楷体" w:eastAsia="方正仿宋_GBK" w:cs="Times New Roman"/>
          <w:color w:val="121212"/>
          <w:kern w:val="2"/>
          <w:sz w:val="32"/>
          <w:szCs w:val="32"/>
          <w:lang w:eastAsia="zh-CN"/>
          <w14:ligatures w14:val="none"/>
        </w:rPr>
        <w:t>擂主</w:t>
      </w:r>
      <w:r>
        <w:rPr>
          <w:rFonts w:hint="eastAsia" w:ascii="方正仿宋_GBK" w:hAnsi="楷体" w:eastAsia="方正仿宋_GBK" w:cs="Times New Roman"/>
          <w:color w:val="121212"/>
          <w:kern w:val="2"/>
          <w:sz w:val="32"/>
          <w:szCs w:val="32"/>
          <w:lang w:eastAsia="zh-CN"/>
          <w14:ligatures w14:val="none"/>
        </w:rPr>
        <w:t>”</w:t>
      </w:r>
      <w:r>
        <w:rPr>
          <w:rFonts w:ascii="方正仿宋_GBK" w:hAnsi="楷体" w:eastAsia="方正仿宋_GBK" w:cs="Times New Roman"/>
          <w:color w:val="121212"/>
          <w:kern w:val="2"/>
          <w:sz w:val="32"/>
          <w:szCs w:val="32"/>
          <w:lang w:eastAsia="zh-CN"/>
          <w14:ligatures w14:val="none"/>
        </w:rPr>
        <w:t>。</w:t>
      </w:r>
    </w:p>
    <w:p>
      <w:pPr>
        <w:pStyle w:val="3"/>
        <w:pageBreakBefore w:val="0"/>
        <w:wordWrap/>
        <w:overflowPunct/>
        <w:topLinePunct w:val="0"/>
        <w:bidi w:val="0"/>
        <w:ind w:left="0" w:leftChars="0" w:firstLine="640" w:firstLineChars="200"/>
        <w:jc w:val="both"/>
        <w:rPr>
          <w:rFonts w:hint="eastAsia" w:ascii="Times New Roman" w:hAnsi="Times New Roman" w:eastAsia="方正楷体_GBK"/>
          <w:color w:val="121212"/>
          <w:lang w:val="en-US" w:eastAsia="zh-CN"/>
        </w:rPr>
      </w:pPr>
      <w:r>
        <w:rPr>
          <w:rFonts w:ascii="Times New Roman" w:hAnsi="Times New Roman" w:eastAsia="方正楷体_GBK"/>
          <w:color w:val="121212"/>
          <w:kern w:val="2"/>
          <w:szCs w:val="32"/>
        </w:rPr>
        <w:t>1.</w:t>
      </w:r>
      <w:r>
        <w:rPr>
          <w:rFonts w:hint="eastAsia" w:ascii="Times New Roman" w:hAnsi="Times New Roman" w:eastAsia="方正楷体_GBK"/>
          <w:color w:val="121212"/>
          <w:kern w:val="2"/>
          <w:szCs w:val="32"/>
          <w:lang w:val="en-US" w:eastAsia="zh-CN"/>
        </w:rPr>
        <w:t xml:space="preserve"> </w:t>
      </w:r>
      <w:r>
        <w:rPr>
          <w:rFonts w:eastAsia="方正楷体_GBK"/>
          <w:color w:val="121212"/>
          <w:szCs w:val="32"/>
        </w:rPr>
        <w:t>奖金</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eastAsia" w:ascii="Times New Roman" w:hAnsi="Times New Roman" w:eastAsia="方正仿宋_GBK" w:cs="Times New Roman"/>
          <w:color w:val="121212"/>
          <w:kern w:val="2"/>
          <w:sz w:val="32"/>
          <w:szCs w:val="32"/>
          <w:lang w:eastAsia="zh-CN"/>
          <w14:ligatures w14:val="none"/>
        </w:rPr>
        <w:t>“</w:t>
      </w:r>
      <w:r>
        <w:rPr>
          <w:rFonts w:hint="default" w:ascii="Times New Roman" w:hAnsi="Times New Roman" w:eastAsia="方正仿宋_GBK" w:cs="Times New Roman"/>
          <w:color w:val="121212"/>
          <w:kern w:val="2"/>
          <w:sz w:val="32"/>
          <w:szCs w:val="32"/>
          <w:lang w:eastAsia="zh-CN"/>
          <w14:ligatures w14:val="none"/>
        </w:rPr>
        <w:t>擂主</w:t>
      </w:r>
      <w:r>
        <w:rPr>
          <w:rFonts w:hint="eastAsia" w:ascii="Times New Roman" w:hAnsi="Times New Roman" w:eastAsia="方正仿宋_GBK" w:cs="Times New Roman"/>
          <w:color w:val="121212"/>
          <w:kern w:val="2"/>
          <w:sz w:val="32"/>
          <w:szCs w:val="32"/>
          <w:lang w:eastAsia="zh-CN"/>
          <w14:ligatures w14:val="none"/>
        </w:rPr>
        <w:t>”</w:t>
      </w:r>
      <w:r>
        <w:rPr>
          <w:rFonts w:hint="default" w:ascii="Times New Roman" w:hAnsi="Times New Roman" w:eastAsia="方正仿宋_GBK" w:cs="Times New Roman"/>
          <w:color w:val="121212"/>
          <w:kern w:val="2"/>
          <w:sz w:val="32"/>
          <w:szCs w:val="32"/>
          <w:lang w:eastAsia="zh-CN"/>
          <w14:ligatures w14:val="none"/>
        </w:rPr>
        <w:t>3万元/队，特等奖（不含</w:t>
      </w:r>
      <w:r>
        <w:rPr>
          <w:rFonts w:hint="eastAsia" w:ascii="Times New Roman" w:hAnsi="Times New Roman" w:eastAsia="方正仿宋_GBK" w:cs="Times New Roman"/>
          <w:color w:val="121212"/>
          <w:kern w:val="2"/>
          <w:sz w:val="32"/>
          <w:szCs w:val="32"/>
          <w:lang w:eastAsia="zh-CN"/>
          <w14:ligatures w14:val="none"/>
        </w:rPr>
        <w:t>“</w:t>
      </w:r>
      <w:r>
        <w:rPr>
          <w:rFonts w:hint="default" w:ascii="Times New Roman" w:hAnsi="Times New Roman" w:eastAsia="方正仿宋_GBK" w:cs="Times New Roman"/>
          <w:color w:val="121212"/>
          <w:kern w:val="2"/>
          <w:sz w:val="32"/>
          <w:szCs w:val="32"/>
          <w:lang w:eastAsia="zh-CN"/>
          <w14:ligatures w14:val="none"/>
        </w:rPr>
        <w:t>擂主</w:t>
      </w:r>
      <w:r>
        <w:rPr>
          <w:rFonts w:hint="eastAsia" w:ascii="Times New Roman" w:hAnsi="Times New Roman" w:eastAsia="方正仿宋_GBK" w:cs="Times New Roman"/>
          <w:color w:val="121212"/>
          <w:kern w:val="2"/>
          <w:sz w:val="32"/>
          <w:szCs w:val="32"/>
          <w:lang w:eastAsia="zh-CN"/>
          <w14:ligatures w14:val="none"/>
        </w:rPr>
        <w:t>”</w:t>
      </w:r>
      <w:r>
        <w:rPr>
          <w:rFonts w:hint="default" w:ascii="Times New Roman" w:hAnsi="Times New Roman" w:eastAsia="方正仿宋_GBK" w:cs="Times New Roman"/>
          <w:color w:val="121212"/>
          <w:kern w:val="2"/>
          <w:sz w:val="32"/>
          <w:szCs w:val="32"/>
          <w:lang w:eastAsia="zh-CN"/>
          <w14:ligatures w14:val="none"/>
        </w:rPr>
        <w:t>）1.5万元/队，一等奖8000元/队，二等奖3000元/队，三等奖1000元/队。</w:t>
      </w:r>
    </w:p>
    <w:p>
      <w:pPr>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eastAsia="方正楷体_GBK"/>
          <w:color w:val="121212"/>
          <w:sz w:val="32"/>
          <w:szCs w:val="32"/>
          <w:lang w:eastAsia="zh-CN"/>
        </w:rPr>
        <w:t>奖金发放方式</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ascii="方正仿宋_GBK" w:hAnsi="楷体" w:eastAsia="方正仿宋_GBK" w:cs="Times New Roman"/>
          <w:color w:val="121212"/>
          <w:kern w:val="2"/>
          <w:sz w:val="32"/>
          <w:szCs w:val="32"/>
          <w:lang w:eastAsia="zh-CN"/>
          <w14:ligatures w14:val="none"/>
        </w:rPr>
        <w:t>比赛结束后，比赛专班赛务组工作人员会与获奖团队取得联系，填写奖金申请表。待所有获奖团队提供银行卡等详细信息后一个季度内，统一以转账方式将奖金一次性发放至获奖团队提供的指定银行卡中。</w:t>
      </w:r>
    </w:p>
    <w:p>
      <w:pPr>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eastAsia="方正楷体_GBK"/>
          <w:color w:val="121212"/>
          <w:sz w:val="32"/>
          <w:szCs w:val="32"/>
          <w:lang w:eastAsia="zh-CN"/>
        </w:rPr>
        <w:t>实习机会和就业机会</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ascii="方正仿宋_GBK" w:hAnsi="楷体" w:eastAsia="方正仿宋_GBK" w:cs="Times New Roman"/>
          <w:color w:val="121212"/>
          <w:kern w:val="2"/>
          <w:sz w:val="32"/>
          <w:szCs w:val="32"/>
          <w:lang w:eastAsia="zh-CN"/>
          <w14:ligatures w14:val="none"/>
        </w:rPr>
        <w:t>揭榜本选题并获得奖项的团队有机会优先</w:t>
      </w:r>
      <w:r>
        <w:rPr>
          <w:rFonts w:hint="eastAsia" w:ascii="方正仿宋_GBK" w:hAnsi="楷体" w:eastAsia="方正仿宋_GBK" w:cs="Times New Roman"/>
          <w:color w:val="121212"/>
          <w:kern w:val="2"/>
          <w:sz w:val="32"/>
          <w:szCs w:val="32"/>
          <w:lang w:eastAsia="zh-CN"/>
          <w14:ligatures w14:val="none"/>
        </w:rPr>
        <w:t>得</w:t>
      </w:r>
      <w:r>
        <w:rPr>
          <w:rFonts w:ascii="方正仿宋_GBK" w:hAnsi="楷体" w:eastAsia="方正仿宋_GBK" w:cs="Times New Roman"/>
          <w:color w:val="121212"/>
          <w:kern w:val="2"/>
          <w:sz w:val="32"/>
          <w:szCs w:val="32"/>
          <w:lang w:eastAsia="zh-CN"/>
          <w14:ligatures w14:val="none"/>
        </w:rPr>
        <w:t>到单位实习的机会。</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仿宋_GBK" w:hAnsi="楷体" w:eastAsia="方正仿宋_GBK" w:cs="Times New Roman"/>
          <w:color w:val="121212"/>
          <w:kern w:val="2"/>
          <w:sz w:val="32"/>
          <w:szCs w:val="32"/>
          <w:lang w:eastAsia="zh-CN"/>
          <w14:ligatures w14:val="none"/>
        </w:rPr>
      </w:pPr>
      <w:r>
        <w:rPr>
          <w:rFonts w:ascii="方正仿宋_GBK" w:hAnsi="楷体" w:eastAsia="方正仿宋_GBK" w:cs="Times New Roman"/>
          <w:color w:val="121212"/>
          <w:kern w:val="2"/>
          <w:sz w:val="32"/>
          <w:szCs w:val="32"/>
          <w:lang w:eastAsia="zh-CN"/>
          <w14:ligatures w14:val="none"/>
        </w:rPr>
        <w:t>揭榜本选题并获得特等奖的团队可获得单位面试直通卡，直接进入次年招聘面试。</w:t>
      </w:r>
    </w:p>
    <w:p>
      <w:pPr>
        <w:pStyle w:val="3"/>
        <w:pageBreakBefore w:val="0"/>
        <w:wordWrap/>
        <w:overflowPunct/>
        <w:topLinePunct w:val="0"/>
        <w:bidi w:val="0"/>
        <w:ind w:left="0" w:leftChars="0" w:firstLine="640" w:firstLineChars="200"/>
        <w:jc w:val="both"/>
        <w:rPr>
          <w:rFonts w:hint="eastAsia" w:ascii="Times New Roman" w:hAnsi="Times New Roman" w:eastAsia="方正黑体_GBK"/>
          <w:color w:val="121212"/>
          <w:lang w:val="en-US" w:eastAsia="zh-CN"/>
        </w:rPr>
      </w:pPr>
      <w:r>
        <w:rPr>
          <w:rFonts w:hint="eastAsia" w:ascii="Times New Roman" w:hAnsi="Times New Roman" w:eastAsia="方正黑体_GBK"/>
          <w:color w:val="121212"/>
          <w:lang w:val="en-US" w:eastAsia="zh-CN"/>
        </w:rPr>
        <w:t>十一、</w:t>
      </w:r>
      <w:r>
        <w:rPr>
          <w:rFonts w:ascii="Times New Roman" w:hAnsi="Times New Roman" w:eastAsia="方正黑体_GBK"/>
          <w:color w:val="121212"/>
          <w:lang w:val="en-US"/>
        </w:rPr>
        <w:t>企业比赛专班联系方式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方正楷体_GBK" w:hAnsi="楷体" w:eastAsia="方正楷体_GBK" w:cs="Times New Roman"/>
          <w:color w:val="121212"/>
          <w:kern w:val="2"/>
          <w:sz w:val="32"/>
          <w:szCs w:val="32"/>
          <w:lang w:eastAsia="zh-CN"/>
          <w14:ligatures w14:val="none"/>
        </w:rPr>
      </w:pPr>
      <w:r>
        <w:rPr>
          <w:rFonts w:ascii="方正楷体_GBK" w:hAnsi="楷体" w:eastAsia="方正楷体_GBK" w:cs="Times New Roman"/>
          <w:color w:val="121212"/>
          <w:kern w:val="2"/>
          <w:sz w:val="32"/>
          <w:szCs w:val="32"/>
          <w:lang w:eastAsia="zh-CN"/>
          <w14:ligatures w14:val="none"/>
        </w:rPr>
        <w:t>（一）专家组</w:t>
      </w:r>
    </w:p>
    <w:p>
      <w:pPr>
        <w:pStyle w:val="18"/>
        <w:keepNext w:val="0"/>
        <w:keepLines w:val="0"/>
        <w:pageBreakBefore w:val="0"/>
        <w:wordWrap/>
        <w:overflowPunct/>
        <w:topLinePunct w:val="0"/>
        <w:bidi w:val="0"/>
        <w:adjustRightInd/>
        <w:spacing w:line="560" w:lineRule="exact"/>
        <w:ind w:left="0" w:leftChars="0" w:firstLine="640" w:firstLineChars="200"/>
        <w:rPr>
          <w:rFonts w:eastAsia="方正楷体_GBK"/>
          <w:color w:val="121212"/>
          <w:sz w:val="32"/>
          <w:szCs w:val="32"/>
          <w:lang w:eastAsia="zh-CN"/>
        </w:rPr>
      </w:pPr>
      <w:r>
        <w:rPr>
          <w:rFonts w:ascii="Times New Roman" w:hAnsi="Times New Roman" w:eastAsia="方正楷体_GBK" w:cs="Times New Roman"/>
          <w:color w:val="121212"/>
          <w:kern w:val="2"/>
          <w:sz w:val="32"/>
          <w:szCs w:val="32"/>
          <w:lang w:eastAsia="zh-CN"/>
        </w:rPr>
        <w:t>1.</w:t>
      </w:r>
      <w:r>
        <w:rPr>
          <w:rFonts w:hint="eastAsia" w:ascii="Times New Roman" w:hAnsi="Times New Roman" w:eastAsia="方正楷体_GBK" w:cs="Times New Roman"/>
          <w:color w:val="121212"/>
          <w:kern w:val="2"/>
          <w:sz w:val="32"/>
          <w:szCs w:val="32"/>
          <w:lang w:val="en-US" w:eastAsia="zh-CN"/>
        </w:rPr>
        <w:t xml:space="preserve"> </w:t>
      </w:r>
      <w:r>
        <w:rPr>
          <w:rFonts w:eastAsia="方正楷体_GBK"/>
          <w:color w:val="121212"/>
          <w:sz w:val="32"/>
          <w:szCs w:val="32"/>
          <w:lang w:eastAsia="zh-CN"/>
        </w:rPr>
        <w:t>联系人及联系方式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吴老师电话：13621606412</w:t>
      </w:r>
    </w:p>
    <w:p>
      <w:pPr>
        <w:pStyle w:val="18"/>
        <w:keepNext w:val="0"/>
        <w:keepLines w:val="0"/>
        <w:pageBreakBefore w:val="0"/>
        <w:wordWrap/>
        <w:overflowPunct/>
        <w:topLinePunct w:val="0"/>
        <w:bidi w:val="0"/>
        <w:adjustRightInd/>
        <w:spacing w:line="560" w:lineRule="exact"/>
        <w:ind w:left="0" w:leftChars="0" w:firstLine="640" w:firstLineChars="200"/>
        <w:rPr>
          <w:rFonts w:hint="default" w:ascii="Times New Roman" w:hAnsi="Times New Roman" w:eastAsia="方正楷体_GBK" w:cs="Times New Roman"/>
          <w:color w:val="121212"/>
          <w:sz w:val="32"/>
          <w:szCs w:val="32"/>
          <w:lang w:eastAsia="zh-CN"/>
        </w:rPr>
      </w:pPr>
      <w:r>
        <w:rPr>
          <w:rFonts w:hint="default" w:ascii="Times New Roman" w:hAnsi="Times New Roman" w:eastAsia="方正楷体_GBK" w:cs="Times New Roman"/>
          <w:color w:val="121212"/>
          <w:kern w:val="2"/>
          <w:sz w:val="32"/>
          <w:szCs w:val="32"/>
          <w:lang w:eastAsia="zh-CN"/>
        </w:rPr>
        <w:t>2.</w:t>
      </w:r>
      <w:r>
        <w:rPr>
          <w:rFonts w:hint="eastAsia" w:ascii="Times New Roman" w:hAnsi="Times New Roman" w:eastAsia="方正楷体_GBK" w:cs="Times New Roman"/>
          <w:color w:val="121212"/>
          <w:kern w:val="2"/>
          <w:sz w:val="32"/>
          <w:szCs w:val="32"/>
          <w:lang w:val="en-US" w:eastAsia="zh-CN"/>
        </w:rPr>
        <w:t xml:space="preserve"> </w:t>
      </w:r>
      <w:r>
        <w:rPr>
          <w:rFonts w:hint="default" w:ascii="Times New Roman" w:hAnsi="Times New Roman" w:eastAsia="方正楷体_GBK" w:cs="Times New Roman"/>
          <w:color w:val="121212"/>
          <w:sz w:val="32"/>
          <w:szCs w:val="32"/>
          <w:lang w:eastAsia="zh-CN"/>
        </w:rPr>
        <w:t>可联系时间段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工作日（9:00~12:00，14:00~17:00）</w:t>
      </w:r>
    </w:p>
    <w:p>
      <w:pPr>
        <w:pStyle w:val="18"/>
        <w:keepNext w:val="0"/>
        <w:keepLines w:val="0"/>
        <w:pageBreakBefore w:val="0"/>
        <w:wordWrap/>
        <w:overflowPunct/>
        <w:topLinePunct w:val="0"/>
        <w:bidi w:val="0"/>
        <w:adjustRightInd/>
        <w:spacing w:line="560" w:lineRule="exact"/>
        <w:ind w:left="0" w:leftChars="0" w:firstLine="640" w:firstLineChars="200"/>
        <w:rPr>
          <w:rFonts w:hint="default" w:ascii="Times New Roman" w:hAnsi="Times New Roman" w:eastAsia="方正楷体_GBK" w:cs="Times New Roman"/>
          <w:color w:val="121212"/>
          <w:sz w:val="32"/>
          <w:szCs w:val="32"/>
          <w:lang w:eastAsia="zh-CN"/>
        </w:rPr>
      </w:pPr>
      <w:r>
        <w:rPr>
          <w:rFonts w:hint="default" w:ascii="Times New Roman" w:hAnsi="Times New Roman" w:eastAsia="方正楷体_GBK" w:cs="Times New Roman"/>
          <w:color w:val="121212"/>
          <w:kern w:val="2"/>
          <w:sz w:val="32"/>
          <w:szCs w:val="32"/>
          <w:lang w:eastAsia="zh-CN"/>
        </w:rPr>
        <w:t>3.</w:t>
      </w:r>
      <w:r>
        <w:rPr>
          <w:rFonts w:hint="eastAsia" w:ascii="Times New Roman" w:hAnsi="Times New Roman" w:eastAsia="方正楷体_GBK" w:cs="Times New Roman"/>
          <w:color w:val="121212"/>
          <w:kern w:val="2"/>
          <w:sz w:val="32"/>
          <w:szCs w:val="32"/>
          <w:lang w:val="en-US" w:eastAsia="zh-CN"/>
        </w:rPr>
        <w:t xml:space="preserve"> </w:t>
      </w:r>
      <w:r>
        <w:rPr>
          <w:rFonts w:hint="default" w:ascii="Times New Roman" w:hAnsi="Times New Roman" w:eastAsia="方正楷体_GBK" w:cs="Times New Roman"/>
          <w:color w:val="121212"/>
          <w:sz w:val="32"/>
          <w:szCs w:val="32"/>
          <w:lang w:eastAsia="zh-CN"/>
        </w:rPr>
        <w:t>任务分工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技术指导保障。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color w:val="121212"/>
          <w:kern w:val="2"/>
          <w:sz w:val="32"/>
          <w:szCs w:val="32"/>
          <w:lang w:eastAsia="zh-CN"/>
          <w14:ligatures w14:val="none"/>
        </w:rPr>
      </w:pPr>
      <w:r>
        <w:rPr>
          <w:rFonts w:hint="default" w:ascii="Times New Roman" w:hAnsi="Times New Roman" w:eastAsia="方正楷体_GBK" w:cs="Times New Roman"/>
          <w:color w:val="121212"/>
          <w:kern w:val="2"/>
          <w:sz w:val="32"/>
          <w:szCs w:val="32"/>
          <w:lang w:eastAsia="zh-CN"/>
          <w14:ligatures w14:val="none"/>
        </w:rPr>
        <w:t>（二）赛务组</w:t>
      </w:r>
    </w:p>
    <w:p>
      <w:pPr>
        <w:pStyle w:val="18"/>
        <w:keepNext w:val="0"/>
        <w:keepLines w:val="0"/>
        <w:pageBreakBefore w:val="0"/>
        <w:wordWrap/>
        <w:overflowPunct/>
        <w:topLinePunct w:val="0"/>
        <w:bidi w:val="0"/>
        <w:adjustRightInd/>
        <w:spacing w:line="560" w:lineRule="exact"/>
        <w:ind w:left="0" w:leftChars="0" w:firstLine="640" w:firstLineChars="200"/>
        <w:rPr>
          <w:rFonts w:hint="default" w:ascii="Times New Roman" w:hAnsi="Times New Roman" w:eastAsia="方正楷体_GBK" w:cs="Times New Roman"/>
          <w:color w:val="121212"/>
          <w:sz w:val="32"/>
          <w:szCs w:val="32"/>
          <w:lang w:eastAsia="zh-CN"/>
        </w:rPr>
      </w:pPr>
      <w:r>
        <w:rPr>
          <w:rFonts w:hint="default" w:ascii="Times New Roman" w:hAnsi="Times New Roman" w:eastAsia="方正楷体_GBK" w:cs="Times New Roman"/>
          <w:color w:val="121212"/>
          <w:kern w:val="2"/>
          <w:sz w:val="32"/>
          <w:szCs w:val="32"/>
          <w:lang w:eastAsia="zh-CN"/>
        </w:rPr>
        <w:t>1.</w:t>
      </w:r>
      <w:r>
        <w:rPr>
          <w:rFonts w:hint="eastAsia" w:ascii="Times New Roman" w:hAnsi="Times New Roman" w:eastAsia="方正楷体_GBK" w:cs="Times New Roman"/>
          <w:color w:val="121212"/>
          <w:kern w:val="2"/>
          <w:sz w:val="32"/>
          <w:szCs w:val="32"/>
          <w:lang w:val="en-US" w:eastAsia="zh-CN"/>
        </w:rPr>
        <w:t xml:space="preserve"> </w:t>
      </w:r>
      <w:r>
        <w:rPr>
          <w:rFonts w:hint="default" w:ascii="Times New Roman" w:hAnsi="Times New Roman" w:eastAsia="方正楷体_GBK" w:cs="Times New Roman"/>
          <w:color w:val="121212"/>
          <w:sz w:val="32"/>
          <w:szCs w:val="32"/>
          <w:lang w:eastAsia="zh-CN"/>
        </w:rPr>
        <w:t>联系人及联系方式</w:t>
      </w:r>
    </w:p>
    <w:p>
      <w:pPr>
        <w:pStyle w:val="18"/>
        <w:keepNext w:val="0"/>
        <w:keepLines w:val="0"/>
        <w:pageBreakBefore w:val="0"/>
        <w:wordWrap/>
        <w:overflowPunct/>
        <w:topLinePunct w:val="0"/>
        <w:bidi w:val="0"/>
        <w:adjustRightInd/>
        <w:spacing w:line="560" w:lineRule="exact"/>
        <w:ind w:left="0" w:leftChars="0" w:firstLine="640" w:firstLineChars="200"/>
        <w:rPr>
          <w:rFonts w:hint="default" w:ascii="Times New Roman" w:hAnsi="Times New Roman" w:eastAsia="方正仿宋_GBK" w:cs="Times New Roman"/>
          <w:color w:val="121212"/>
          <w:kern w:val="2"/>
          <w:sz w:val="32"/>
          <w:szCs w:val="32"/>
          <w:lang w:eastAsia="zh-CN"/>
          <w14:ligatures w14:val="none"/>
        </w:rPr>
      </w:pPr>
      <w:r>
        <w:rPr>
          <w:rFonts w:hint="default" w:ascii="Times New Roman" w:hAnsi="Times New Roman" w:eastAsia="方正仿宋_GBK" w:cs="Times New Roman"/>
          <w:color w:val="121212"/>
          <w:kern w:val="2"/>
          <w:sz w:val="32"/>
          <w:szCs w:val="32"/>
          <w:lang w:eastAsia="zh-CN"/>
          <w14:ligatures w14:val="none"/>
        </w:rPr>
        <w:t>张老师电话：19972617705</w:t>
      </w:r>
    </w:p>
    <w:p>
      <w:pPr>
        <w:pStyle w:val="18"/>
        <w:keepNext w:val="0"/>
        <w:keepLines w:val="0"/>
        <w:pageBreakBefore w:val="0"/>
        <w:wordWrap/>
        <w:overflowPunct/>
        <w:topLinePunct w:val="0"/>
        <w:bidi w:val="0"/>
        <w:adjustRightInd/>
        <w:spacing w:line="560" w:lineRule="exact"/>
        <w:ind w:left="0" w:leftChars="0" w:firstLine="640" w:firstLineChars="200"/>
        <w:rPr>
          <w:rFonts w:hint="default" w:ascii="Times New Roman" w:hAnsi="Times New Roman" w:eastAsia="方正楷体_GBK" w:cs="Times New Roman"/>
          <w:color w:val="121212"/>
          <w:sz w:val="32"/>
          <w:szCs w:val="32"/>
          <w:lang w:eastAsia="zh-CN"/>
        </w:rPr>
      </w:pPr>
      <w:r>
        <w:rPr>
          <w:rFonts w:hint="default" w:ascii="Times New Roman" w:hAnsi="Times New Roman" w:eastAsia="方正楷体_GBK" w:cs="Times New Roman"/>
          <w:color w:val="121212"/>
          <w:kern w:val="2"/>
          <w:sz w:val="32"/>
          <w:szCs w:val="32"/>
          <w:lang w:eastAsia="zh-CN"/>
        </w:rPr>
        <w:t>2.</w:t>
      </w:r>
      <w:r>
        <w:rPr>
          <w:rFonts w:hint="eastAsia" w:ascii="Times New Roman" w:hAnsi="Times New Roman" w:eastAsia="方正楷体_GBK" w:cs="Times New Roman"/>
          <w:color w:val="121212"/>
          <w:kern w:val="2"/>
          <w:sz w:val="32"/>
          <w:szCs w:val="32"/>
          <w:lang w:val="en-US" w:eastAsia="zh-CN"/>
        </w:rPr>
        <w:t xml:space="preserve"> </w:t>
      </w:r>
      <w:r>
        <w:rPr>
          <w:rFonts w:hint="default" w:ascii="Times New Roman" w:hAnsi="Times New Roman" w:eastAsia="方正楷体_GBK" w:cs="Times New Roman"/>
          <w:color w:val="121212"/>
          <w:sz w:val="32"/>
          <w:szCs w:val="32"/>
          <w:lang w:eastAsia="zh-CN"/>
        </w:rPr>
        <w:t>可联系时间段</w:t>
      </w:r>
    </w:p>
    <w:p>
      <w:pPr>
        <w:pStyle w:val="18"/>
        <w:keepNext w:val="0"/>
        <w:keepLines w:val="0"/>
        <w:pageBreakBefore w:val="0"/>
        <w:wordWrap/>
        <w:overflowPunct/>
        <w:topLinePunct w:val="0"/>
        <w:bidi w:val="0"/>
        <w:adjustRightInd/>
        <w:spacing w:line="560" w:lineRule="exact"/>
        <w:ind w:left="0" w:leftChars="0" w:firstLine="640" w:firstLineChars="200"/>
        <w:rPr>
          <w:rFonts w:hint="default" w:ascii="Times New Roman" w:hAnsi="Times New Roman" w:eastAsia="方正楷体_GBK" w:cs="Times New Roman"/>
          <w:color w:val="121212"/>
          <w:sz w:val="32"/>
          <w:szCs w:val="32"/>
          <w:lang w:eastAsia="zh-CN"/>
        </w:rPr>
      </w:pPr>
      <w:r>
        <w:rPr>
          <w:rFonts w:hint="default" w:ascii="Times New Roman" w:hAnsi="Times New Roman" w:eastAsia="方正仿宋_GBK" w:cs="Times New Roman"/>
          <w:color w:val="121212"/>
          <w:kern w:val="2"/>
          <w:sz w:val="32"/>
          <w:szCs w:val="32"/>
          <w:lang w:eastAsia="zh-CN"/>
          <w14:ligatures w14:val="none"/>
        </w:rPr>
        <w:t>工作日（9:00~12:00，14:00~17:00）</w:t>
      </w:r>
    </w:p>
    <w:p>
      <w:pPr>
        <w:pStyle w:val="18"/>
        <w:keepNext w:val="0"/>
        <w:keepLines w:val="0"/>
        <w:pageBreakBefore w:val="0"/>
        <w:wordWrap/>
        <w:overflowPunct/>
        <w:topLinePunct w:val="0"/>
        <w:bidi w:val="0"/>
        <w:adjustRightInd/>
        <w:spacing w:line="560" w:lineRule="exact"/>
        <w:ind w:left="0" w:leftChars="0" w:firstLine="640" w:firstLineChars="200"/>
        <w:rPr>
          <w:rFonts w:eastAsia="方正楷体_GBK"/>
          <w:color w:val="121212"/>
          <w:sz w:val="32"/>
          <w:szCs w:val="32"/>
          <w:lang w:eastAsia="zh-CN"/>
        </w:rPr>
      </w:pPr>
      <w:r>
        <w:rPr>
          <w:rFonts w:ascii="Times New Roman" w:hAnsi="Times New Roman" w:eastAsia="方正楷体_GBK" w:cs="Times New Roman"/>
          <w:color w:val="121212"/>
          <w:kern w:val="2"/>
          <w:sz w:val="32"/>
          <w:szCs w:val="32"/>
          <w:lang w:eastAsia="zh-CN"/>
        </w:rPr>
        <w:t>3.</w:t>
      </w:r>
      <w:r>
        <w:rPr>
          <w:rFonts w:hint="eastAsia" w:ascii="Times New Roman" w:hAnsi="Times New Roman" w:eastAsia="方正楷体_GBK" w:cs="Times New Roman"/>
          <w:color w:val="121212"/>
          <w:kern w:val="2"/>
          <w:sz w:val="32"/>
          <w:szCs w:val="32"/>
          <w:lang w:val="en-US" w:eastAsia="zh-CN"/>
        </w:rPr>
        <w:t xml:space="preserve"> </w:t>
      </w:r>
      <w:r>
        <w:rPr>
          <w:rFonts w:eastAsia="方正楷体_GBK"/>
          <w:color w:val="121212"/>
          <w:sz w:val="32"/>
          <w:szCs w:val="32"/>
          <w:lang w:eastAsia="zh-CN"/>
        </w:rPr>
        <w:t>任务分工</w:t>
      </w:r>
    </w:p>
    <w:p>
      <w:pPr>
        <w:pStyle w:val="18"/>
        <w:keepNext w:val="0"/>
        <w:keepLines w:val="0"/>
        <w:pageBreakBefore w:val="0"/>
        <w:wordWrap/>
        <w:overflowPunct/>
        <w:topLinePunct w:val="0"/>
        <w:bidi w:val="0"/>
        <w:adjustRightInd/>
        <w:spacing w:line="560" w:lineRule="exact"/>
        <w:ind w:left="0" w:leftChars="0" w:firstLine="640" w:firstLineChars="200"/>
        <w:rPr>
          <w:rFonts w:ascii="方正仿宋_GBK" w:hAnsi="楷体" w:eastAsia="方正仿宋_GBK" w:cs="Times New Roman"/>
          <w:color w:val="121212"/>
          <w:kern w:val="2"/>
          <w:sz w:val="32"/>
          <w:szCs w:val="32"/>
          <w:lang w:eastAsia="zh-CN"/>
          <w14:ligatures w14:val="none"/>
        </w:rPr>
      </w:pPr>
      <w:r>
        <w:rPr>
          <w:rFonts w:ascii="方正仿宋_GBK" w:hAnsi="楷体" w:eastAsia="方正仿宋_GBK" w:cs="Times New Roman"/>
          <w:color w:val="121212"/>
          <w:kern w:val="2"/>
          <w:sz w:val="32"/>
          <w:szCs w:val="32"/>
          <w:lang w:eastAsia="zh-CN"/>
          <w14:ligatures w14:val="none"/>
        </w:rPr>
        <w:t>赛务组织服务，负责与组委会的对接，后期相关比赛赛务的协调联络。</w:t>
      </w:r>
    </w:p>
    <w:p>
      <w:pPr>
        <w:pStyle w:val="18"/>
        <w:spacing w:line="560" w:lineRule="exact"/>
        <w:ind w:left="840" w:firstLine="640"/>
        <w:rPr>
          <w:rFonts w:ascii="方正仿宋_GBK" w:hAnsi="楷体" w:eastAsia="方正仿宋_GBK" w:cs="Times New Roman"/>
          <w:color w:val="121212"/>
          <w:kern w:val="2"/>
          <w:sz w:val="32"/>
          <w:szCs w:val="32"/>
          <w:lang w:eastAsia="zh-CN"/>
          <w14:ligatures w14:val="none"/>
        </w:rPr>
      </w:pPr>
    </w:p>
    <w:p>
      <w:pPr>
        <w:pStyle w:val="18"/>
        <w:spacing w:line="560" w:lineRule="exact"/>
        <w:ind w:left="840" w:firstLine="640"/>
        <w:rPr>
          <w:rFonts w:ascii="方正仿宋_GBK" w:hAnsi="楷体" w:eastAsia="方正仿宋_GBK" w:cs="Times New Roman"/>
          <w:color w:val="121212"/>
          <w:kern w:val="2"/>
          <w:sz w:val="32"/>
          <w:szCs w:val="32"/>
          <w:lang w:eastAsia="zh-CN"/>
          <w14:ligatures w14:val="none"/>
        </w:rPr>
      </w:pPr>
    </w:p>
    <w:p>
      <w:pPr>
        <w:pStyle w:val="18"/>
        <w:spacing w:line="560" w:lineRule="exact"/>
        <w:ind w:left="840" w:firstLine="640"/>
        <w:rPr>
          <w:rFonts w:ascii="方正仿宋_GBK" w:hAnsi="楷体" w:eastAsia="方正仿宋_GBK" w:cs="Times New Roman"/>
          <w:color w:val="121212"/>
          <w:kern w:val="2"/>
          <w:sz w:val="32"/>
          <w:szCs w:val="32"/>
          <w:lang w:eastAsia="zh-CN"/>
          <w14:ligatures w14:val="none"/>
        </w:rPr>
      </w:pPr>
    </w:p>
    <w:p>
      <w:pPr>
        <w:widowControl w:val="0"/>
        <w:kinsoku/>
        <w:autoSpaceDE/>
        <w:autoSpaceDN/>
        <w:adjustRightInd/>
        <w:snapToGrid/>
        <w:spacing w:line="560" w:lineRule="exact"/>
        <w:ind w:firstLine="640" w:firstLineChars="200"/>
        <w:jc w:val="right"/>
        <w:textAlignment w:val="auto"/>
        <w:rPr>
          <w:rFonts w:ascii="方正仿宋_GBK" w:hAnsi="楷体" w:eastAsia="方正仿宋_GBK" w:cs="Times New Roman"/>
          <w:color w:val="121212"/>
          <w:kern w:val="2"/>
          <w:sz w:val="32"/>
          <w:szCs w:val="32"/>
          <w:lang w:eastAsia="zh-CN"/>
          <w14:ligatures w14:val="none"/>
        </w:rPr>
      </w:pPr>
      <w:r>
        <w:rPr>
          <w:rFonts w:hint="eastAsia" w:ascii="方正仿宋_GBK" w:hAnsi="楷体" w:eastAsia="方正仿宋_GBK" w:cs="Times New Roman"/>
          <w:color w:val="121212"/>
          <w:kern w:val="2"/>
          <w:sz w:val="32"/>
          <w:szCs w:val="32"/>
          <w:lang w:eastAsia="zh-CN"/>
          <w14:ligatures w14:val="none"/>
        </w:rPr>
        <w:t>武汉凌久微电子有限公司</w:t>
      </w:r>
    </w:p>
    <w:p>
      <w:pPr>
        <w:spacing w:after="120" w:afterLines="50" w:line="560" w:lineRule="exact"/>
        <w:ind w:firstLine="566"/>
        <w:rPr>
          <w:rFonts w:ascii="黑体" w:hAnsi="黑体" w:eastAsia="黑体" w:cs="黑体"/>
          <w:color w:val="121212"/>
          <w:spacing w:val="-17"/>
          <w:position w:val="1"/>
          <w:sz w:val="30"/>
          <w:szCs w:val="30"/>
          <w:lang w:eastAsia="zh-CN"/>
        </w:rPr>
      </w:pPr>
    </w:p>
    <w:p>
      <w:pPr>
        <w:spacing w:line="397" w:lineRule="exact"/>
        <w:ind w:firstLine="566"/>
        <w:rPr>
          <w:rFonts w:ascii="黑体" w:hAnsi="黑体" w:eastAsia="黑体" w:cs="黑体"/>
          <w:color w:val="121212"/>
          <w:spacing w:val="-17"/>
          <w:position w:val="1"/>
          <w:sz w:val="30"/>
          <w:szCs w:val="30"/>
          <w:lang w:eastAsia="zh-CN"/>
        </w:rPr>
        <w:sectPr>
          <w:footerReference r:id="rId3" w:type="default"/>
          <w:pgSz w:w="11906" w:h="16839"/>
          <w:pgMar w:top="1985" w:right="1588" w:bottom="1985" w:left="1588" w:header="0" w:footer="1924" w:gutter="0"/>
          <w:cols w:space="720" w:num="1"/>
        </w:sectPr>
      </w:pPr>
    </w:p>
    <w:p>
      <w:pPr>
        <w:pStyle w:val="3"/>
        <w:numPr>
          <w:ilvl w:val="255"/>
          <w:numId w:val="0"/>
        </w:numPr>
        <w:jc w:val="both"/>
        <w:rPr>
          <w:rFonts w:ascii="Times New Roman" w:hAnsi="Times New Roman" w:eastAsia="方正黑体_GBK"/>
          <w:color w:val="121212"/>
          <w:lang w:val="en-US"/>
        </w:rPr>
      </w:pPr>
      <w:r>
        <w:rPr>
          <w:rFonts w:ascii="Times New Roman" w:hAnsi="Times New Roman" w:eastAsia="方正黑体_GBK"/>
          <w:color w:val="121212"/>
          <w:lang w:val="en-US"/>
        </w:rPr>
        <w:t>附</w:t>
      </w:r>
      <w:r>
        <w:rPr>
          <w:rFonts w:hint="eastAsia" w:ascii="Times New Roman" w:hAnsi="Times New Roman" w:eastAsia="方正黑体_GBK"/>
          <w:color w:val="121212"/>
          <w:lang w:val="en-US"/>
        </w:rPr>
        <w:t>件</w:t>
      </w:r>
      <w:r>
        <w:rPr>
          <w:rFonts w:ascii="Times New Roman" w:hAnsi="Times New Roman" w:eastAsia="方正黑体_GBK"/>
          <w:color w:val="121212"/>
          <w:lang w:val="en-US"/>
        </w:rPr>
        <w:t>：选题申报单位简介</w:t>
      </w:r>
    </w:p>
    <w:p>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color w:val="121212"/>
          <w:sz w:val="32"/>
          <w:szCs w:val="32"/>
          <w:lang w:eastAsia="zh-CN"/>
        </w:rPr>
      </w:pPr>
      <w:r>
        <w:rPr>
          <w:rFonts w:hint="eastAsia" w:ascii="Times New Roman" w:hAnsi="Times New Roman" w:eastAsia="方正仿宋_GBK" w:cs="Times New Roman"/>
          <w:color w:val="121212"/>
          <w:sz w:val="32"/>
          <w:szCs w:val="32"/>
          <w:lang w:eastAsia="zh-CN"/>
        </w:rPr>
        <w:t>武汉凌久微电子有限公司（以下简称凌久微）属于国内大型央企下属子公司，2021年3月18日注册成立，2022年获批国家高新技术企业，2023年入选国资委科改企业、东湖高新区“2023年光谷瞪羚高技术十强企业”“金种子”企业等。主要从事集成电路设计、计算机软硬件研发、测试与销售业务，拥有国内顶尖的图形处理器研发团队，形成了从芯片设计、底层驱动、中间件到图形应用系统完整的技术体系。</w:t>
      </w:r>
    </w:p>
    <w:p>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color w:val="121212"/>
          <w:sz w:val="32"/>
          <w:szCs w:val="32"/>
          <w:lang w:eastAsia="zh-CN"/>
        </w:rPr>
      </w:pPr>
      <w:r>
        <w:rPr>
          <w:rFonts w:hint="eastAsia" w:ascii="Times New Roman" w:hAnsi="Times New Roman" w:eastAsia="方正仿宋_GBK" w:cs="Times New Roman"/>
          <w:color w:val="121212"/>
          <w:sz w:val="32"/>
          <w:szCs w:val="32"/>
          <w:lang w:eastAsia="zh-CN"/>
        </w:rPr>
        <w:t>凌久微作为国产GPU芯片研制国家队，拥有近二十年的GPU、SOC芯片研发背景，获得多项国家级项目支持，曾获得工信部、省部委等多项国家级奖项，凌久图形处理器（GPU）已经广泛应用于商用计算机、国家信息安全和高可靠性电子设备等领域，GP201曾入选2022年十大央企成果之一，整体技术水平国内领先。</w:t>
      </w:r>
    </w:p>
    <w:p>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color w:val="121212"/>
          <w:sz w:val="32"/>
          <w:szCs w:val="32"/>
          <w:lang w:eastAsia="zh-CN"/>
        </w:rPr>
      </w:pPr>
      <w:r>
        <w:rPr>
          <w:rFonts w:hint="eastAsia" w:ascii="Times New Roman" w:hAnsi="Times New Roman" w:eastAsia="方正仿宋_GBK" w:cs="Times New Roman"/>
          <w:color w:val="121212"/>
          <w:sz w:val="32"/>
          <w:szCs w:val="32"/>
          <w:lang w:eastAsia="zh-CN"/>
        </w:rPr>
        <w:t>当前公司正在通过混改、规模化和集约化经营等，以市场导向为主导，充分发挥国企技术底蕴，以振兴“中国芯”为己任，不断自主创新，打造集前后端设计、工艺衔接、芯片测试与支持为一体的国内一流的芯片设计企业、芯片供应商、解决方案和设计服务提供商，为国产化提供更安全、稳定、可靠的自主产品。</w:t>
      </w:r>
    </w:p>
    <w:p>
      <w:pPr>
        <w:spacing w:line="188" w:lineRule="auto"/>
        <w:rPr>
          <w:rFonts w:hint="eastAsia" w:ascii="Times New Roman" w:hAnsi="Times New Roman" w:eastAsia="宋体" w:cs="Times New Roman"/>
          <w:color w:val="121212"/>
          <w:sz w:val="24"/>
          <w:szCs w:val="24"/>
          <w:lang w:eastAsia="zh-CN"/>
        </w:rPr>
      </w:pPr>
    </w:p>
    <w:sectPr>
      <w:footerReference r:id="rId4" w:type="default"/>
      <w:pgSz w:w="11900" w:h="16840" w:orient="landscape"/>
      <w:pgMar w:top="1588" w:right="1985" w:bottom="1588" w:left="1985"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4004176"/>
    </w:sdtPr>
    <w:sdtEndPr>
      <w:rPr>
        <w:rFonts w:hint="eastAsia" w:ascii="方正仿宋_GBK" w:eastAsia="方正仿宋_GBK"/>
        <w:sz w:val="24"/>
        <w:szCs w:val="24"/>
      </w:rPr>
    </w:sdtEndPr>
    <w:sdtContent>
      <w:p>
        <w:pPr>
          <w:pStyle w:val="7"/>
          <w:jc w:val="center"/>
          <w:rPr>
            <w:rFonts w:hint="eastAsia"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PAGE   \* MERGEFORMAT</w:instrText>
        </w:r>
        <w:r>
          <w:rPr>
            <w:rFonts w:hint="eastAsia" w:ascii="方正仿宋_GBK" w:eastAsia="方正仿宋_GBK"/>
            <w:sz w:val="24"/>
            <w:szCs w:val="24"/>
          </w:rPr>
          <w:fldChar w:fldCharType="separate"/>
        </w:r>
        <w:r>
          <w:rPr>
            <w:rFonts w:hint="eastAsia" w:ascii="方正仿宋_GBK" w:eastAsia="方正仿宋_GBK"/>
            <w:sz w:val="24"/>
            <w:szCs w:val="24"/>
            <w:lang w:val="zh-CN" w:eastAsia="zh-CN"/>
          </w:rPr>
          <w:t>2</w:t>
        </w:r>
        <w:r>
          <w:rPr>
            <w:rFonts w:hint="eastAsia" w:ascii="方正仿宋_GBK" w:eastAsia="方正仿宋_GBK"/>
            <w:sz w:val="24"/>
            <w:szCs w:val="24"/>
          </w:rPr>
          <w:fldChar w:fldCharType="end"/>
        </w:r>
      </w:p>
    </w:sdtContent>
  </w:sdt>
  <w:p>
    <w:pPr>
      <w:spacing w:line="179" w:lineRule="auto"/>
      <w:rPr>
        <w:rFonts w:ascii="Times New Roman" w:hAnsi="Times New Roman" w:eastAsia="宋体" w:cs="Times New Roman"/>
        <w:sz w:val="24"/>
        <w:szCs w:val="24"/>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E29A9"/>
    <w:multiLevelType w:val="multilevel"/>
    <w:tmpl w:val="0ADE29A9"/>
    <w:lvl w:ilvl="0" w:tentative="0">
      <w:start w:val="1"/>
      <w:numFmt w:val="lowerLetter"/>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18497A35"/>
    <w:multiLevelType w:val="singleLevel"/>
    <w:tmpl w:val="18497A35"/>
    <w:lvl w:ilvl="0" w:tentative="0">
      <w:start w:val="1"/>
      <w:numFmt w:val="decimal"/>
      <w:suff w:val="space"/>
      <w:lvlText w:val="%1."/>
      <w:lvlJc w:val="left"/>
    </w:lvl>
  </w:abstractNum>
  <w:abstractNum w:abstractNumId="2">
    <w:nsid w:val="451C05B7"/>
    <w:multiLevelType w:val="multilevel"/>
    <w:tmpl w:val="451C05B7"/>
    <w:lvl w:ilvl="0" w:tentative="0">
      <w:start w:val="1"/>
      <w:numFmt w:val="lowerLetter"/>
      <w:lvlText w:val="%1)"/>
      <w:lvlJc w:val="left"/>
      <w:pPr>
        <w:ind w:left="440" w:hanging="440"/>
      </w:pPr>
      <w:rPr>
        <w:rFonts w:hint="default"/>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5ED291E"/>
    <w:multiLevelType w:val="multilevel"/>
    <w:tmpl w:val="55ED291E"/>
    <w:lvl w:ilvl="0" w:tentative="0">
      <w:start w:val="1"/>
      <w:numFmt w:val="lowerLetter"/>
      <w:lvlText w:val="%1)"/>
      <w:lvlJc w:val="left"/>
      <w:pPr>
        <w:ind w:left="1700" w:hanging="440"/>
      </w:pPr>
      <w:rPr>
        <w:rFonts w:hint="default"/>
      </w:rPr>
    </w:lvl>
    <w:lvl w:ilvl="1" w:tentative="0">
      <w:start w:val="1"/>
      <w:numFmt w:val="bullet"/>
      <w:lvlText w:val=""/>
      <w:lvlJc w:val="left"/>
      <w:pPr>
        <w:ind w:left="2140" w:hanging="440"/>
      </w:pPr>
      <w:rPr>
        <w:rFonts w:hint="default" w:ascii="Wingdings" w:hAnsi="Wingdings"/>
      </w:rPr>
    </w:lvl>
    <w:lvl w:ilvl="2" w:tentative="0">
      <w:start w:val="1"/>
      <w:numFmt w:val="bullet"/>
      <w:lvlText w:val=""/>
      <w:lvlJc w:val="left"/>
      <w:pPr>
        <w:ind w:left="2580" w:hanging="440"/>
      </w:pPr>
      <w:rPr>
        <w:rFonts w:hint="default" w:ascii="Wingdings" w:hAnsi="Wingdings"/>
      </w:rPr>
    </w:lvl>
    <w:lvl w:ilvl="3" w:tentative="0">
      <w:start w:val="1"/>
      <w:numFmt w:val="bullet"/>
      <w:lvlText w:val=""/>
      <w:lvlJc w:val="left"/>
      <w:pPr>
        <w:ind w:left="3020" w:hanging="440"/>
      </w:pPr>
      <w:rPr>
        <w:rFonts w:hint="default" w:ascii="Wingdings" w:hAnsi="Wingdings"/>
      </w:rPr>
    </w:lvl>
    <w:lvl w:ilvl="4" w:tentative="0">
      <w:start w:val="1"/>
      <w:numFmt w:val="bullet"/>
      <w:lvlText w:val=""/>
      <w:lvlJc w:val="left"/>
      <w:pPr>
        <w:ind w:left="3460" w:hanging="440"/>
      </w:pPr>
      <w:rPr>
        <w:rFonts w:hint="default" w:ascii="Wingdings" w:hAnsi="Wingdings"/>
      </w:rPr>
    </w:lvl>
    <w:lvl w:ilvl="5" w:tentative="0">
      <w:start w:val="1"/>
      <w:numFmt w:val="bullet"/>
      <w:lvlText w:val=""/>
      <w:lvlJc w:val="left"/>
      <w:pPr>
        <w:ind w:left="3900" w:hanging="440"/>
      </w:pPr>
      <w:rPr>
        <w:rFonts w:hint="default" w:ascii="Wingdings" w:hAnsi="Wingdings"/>
      </w:rPr>
    </w:lvl>
    <w:lvl w:ilvl="6" w:tentative="0">
      <w:start w:val="1"/>
      <w:numFmt w:val="bullet"/>
      <w:lvlText w:val=""/>
      <w:lvlJc w:val="left"/>
      <w:pPr>
        <w:ind w:left="4340" w:hanging="440"/>
      </w:pPr>
      <w:rPr>
        <w:rFonts w:hint="default" w:ascii="Wingdings" w:hAnsi="Wingdings"/>
      </w:rPr>
    </w:lvl>
    <w:lvl w:ilvl="7" w:tentative="0">
      <w:start w:val="1"/>
      <w:numFmt w:val="bullet"/>
      <w:lvlText w:val=""/>
      <w:lvlJc w:val="left"/>
      <w:pPr>
        <w:ind w:left="4780" w:hanging="440"/>
      </w:pPr>
      <w:rPr>
        <w:rFonts w:hint="default" w:ascii="Wingdings" w:hAnsi="Wingdings"/>
      </w:rPr>
    </w:lvl>
    <w:lvl w:ilvl="8" w:tentative="0">
      <w:start w:val="1"/>
      <w:numFmt w:val="bullet"/>
      <w:lvlText w:val=""/>
      <w:lvlJc w:val="left"/>
      <w:pPr>
        <w:ind w:left="5220" w:hanging="440"/>
      </w:pPr>
      <w:rPr>
        <w:rFonts w:hint="default" w:ascii="Wingdings" w:hAnsi="Wingdings"/>
      </w:rPr>
    </w:lvl>
  </w:abstractNum>
  <w:abstractNum w:abstractNumId="4">
    <w:nsid w:val="568441AA"/>
    <w:multiLevelType w:val="multilevel"/>
    <w:tmpl w:val="568441AA"/>
    <w:lvl w:ilvl="0" w:tentative="0">
      <w:start w:val="1"/>
      <w:numFmt w:val="lowerLetter"/>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6923211A"/>
    <w:multiLevelType w:val="multilevel"/>
    <w:tmpl w:val="6923211A"/>
    <w:lvl w:ilvl="0" w:tentative="0">
      <w:start w:val="1"/>
      <w:numFmt w:val="lowerLetter"/>
      <w:lvlText w:val="%1)"/>
      <w:lvlJc w:val="left"/>
      <w:pPr>
        <w:ind w:left="1700" w:hanging="440"/>
      </w:pPr>
      <w:rPr>
        <w:rFonts w:hint="default"/>
      </w:rPr>
    </w:lvl>
    <w:lvl w:ilvl="1" w:tentative="0">
      <w:start w:val="1"/>
      <w:numFmt w:val="bullet"/>
      <w:lvlText w:val=""/>
      <w:lvlJc w:val="left"/>
      <w:pPr>
        <w:ind w:left="2140" w:hanging="440"/>
      </w:pPr>
      <w:rPr>
        <w:rFonts w:hint="default" w:ascii="Wingdings" w:hAnsi="Wingdings"/>
      </w:rPr>
    </w:lvl>
    <w:lvl w:ilvl="2" w:tentative="0">
      <w:start w:val="1"/>
      <w:numFmt w:val="bullet"/>
      <w:lvlText w:val=""/>
      <w:lvlJc w:val="left"/>
      <w:pPr>
        <w:ind w:left="2580" w:hanging="440"/>
      </w:pPr>
      <w:rPr>
        <w:rFonts w:hint="default" w:ascii="Wingdings" w:hAnsi="Wingdings"/>
      </w:rPr>
    </w:lvl>
    <w:lvl w:ilvl="3" w:tentative="0">
      <w:start w:val="1"/>
      <w:numFmt w:val="bullet"/>
      <w:lvlText w:val=""/>
      <w:lvlJc w:val="left"/>
      <w:pPr>
        <w:ind w:left="3020" w:hanging="440"/>
      </w:pPr>
      <w:rPr>
        <w:rFonts w:hint="default" w:ascii="Wingdings" w:hAnsi="Wingdings"/>
      </w:rPr>
    </w:lvl>
    <w:lvl w:ilvl="4" w:tentative="0">
      <w:start w:val="1"/>
      <w:numFmt w:val="bullet"/>
      <w:lvlText w:val=""/>
      <w:lvlJc w:val="left"/>
      <w:pPr>
        <w:ind w:left="3460" w:hanging="440"/>
      </w:pPr>
      <w:rPr>
        <w:rFonts w:hint="default" w:ascii="Wingdings" w:hAnsi="Wingdings"/>
      </w:rPr>
    </w:lvl>
    <w:lvl w:ilvl="5" w:tentative="0">
      <w:start w:val="1"/>
      <w:numFmt w:val="bullet"/>
      <w:lvlText w:val=""/>
      <w:lvlJc w:val="left"/>
      <w:pPr>
        <w:ind w:left="3900" w:hanging="440"/>
      </w:pPr>
      <w:rPr>
        <w:rFonts w:hint="default" w:ascii="Wingdings" w:hAnsi="Wingdings"/>
      </w:rPr>
    </w:lvl>
    <w:lvl w:ilvl="6" w:tentative="0">
      <w:start w:val="1"/>
      <w:numFmt w:val="bullet"/>
      <w:lvlText w:val=""/>
      <w:lvlJc w:val="left"/>
      <w:pPr>
        <w:ind w:left="4340" w:hanging="440"/>
      </w:pPr>
      <w:rPr>
        <w:rFonts w:hint="default" w:ascii="Wingdings" w:hAnsi="Wingdings"/>
      </w:rPr>
    </w:lvl>
    <w:lvl w:ilvl="7" w:tentative="0">
      <w:start w:val="1"/>
      <w:numFmt w:val="bullet"/>
      <w:lvlText w:val=""/>
      <w:lvlJc w:val="left"/>
      <w:pPr>
        <w:ind w:left="4780" w:hanging="440"/>
      </w:pPr>
      <w:rPr>
        <w:rFonts w:hint="default" w:ascii="Wingdings" w:hAnsi="Wingdings"/>
      </w:rPr>
    </w:lvl>
    <w:lvl w:ilvl="8" w:tentative="0">
      <w:start w:val="1"/>
      <w:numFmt w:val="bullet"/>
      <w:lvlText w:val=""/>
      <w:lvlJc w:val="left"/>
      <w:pPr>
        <w:ind w:left="5220" w:hanging="440"/>
      </w:pPr>
      <w:rPr>
        <w:rFonts w:hint="default" w:ascii="Wingdings" w:hAnsi="Wingdings"/>
      </w:rPr>
    </w:lvl>
  </w:abstractNum>
  <w:abstractNum w:abstractNumId="6">
    <w:nsid w:val="7DD3B19E"/>
    <w:multiLevelType w:val="singleLevel"/>
    <w:tmpl w:val="7DD3B19E"/>
    <w:lvl w:ilvl="0" w:tentative="0">
      <w:start w:val="1"/>
      <w:numFmt w:val="decimal"/>
      <w:suff w:val="space"/>
      <w:lvlText w:val="%1."/>
      <w:lvlJc w:val="left"/>
      <w:rPr>
        <w:rFonts w:hint="default" w:ascii="Times New Roman" w:hAnsi="Times New Roman" w:cs="Times New Roman"/>
      </w:r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000000"/>
    <w:rsid w:val="03B709A1"/>
    <w:rsid w:val="0937546B"/>
    <w:rsid w:val="17472287"/>
    <w:rsid w:val="19714C63"/>
    <w:rsid w:val="21B75F9F"/>
    <w:rsid w:val="290C5B03"/>
    <w:rsid w:val="33361556"/>
    <w:rsid w:val="44C5668A"/>
    <w:rsid w:val="54B72E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link w:val="19"/>
    <w:autoRedefine/>
    <w:unhideWhenUsed/>
    <w:qFormat/>
    <w:uiPriority w:val="9"/>
    <w:pPr>
      <w:keepNext/>
      <w:keepLines/>
      <w:kinsoku/>
      <w:autoSpaceDE/>
      <w:autoSpaceDN/>
      <w:adjustRightInd/>
      <w:snapToGrid/>
      <w:spacing w:line="560" w:lineRule="exact"/>
      <w:textAlignment w:val="auto"/>
      <w:outlineLvl w:val="1"/>
    </w:pPr>
    <w:rPr>
      <w:rFonts w:ascii="方正黑体简体" w:hAnsi="方正黑体简体" w:eastAsia="方正黑体简体" w:cs="Times New Roman"/>
      <w:color w:val="auto"/>
      <w:sz w:val="32"/>
      <w:szCs w:val="22"/>
      <w:lang w:val="en-GB" w:eastAsia="zh-CN"/>
    </w:rPr>
  </w:style>
  <w:style w:type="paragraph" w:styleId="4">
    <w:name w:val="heading 3"/>
    <w:basedOn w:val="1"/>
    <w:next w:val="1"/>
    <w:link w:val="20"/>
    <w:autoRedefine/>
    <w:unhideWhenUsed/>
    <w:qFormat/>
    <w:uiPriority w:val="0"/>
    <w:pPr>
      <w:keepNext/>
      <w:keepLines/>
      <w:spacing w:before="260" w:after="260" w:line="416" w:lineRule="auto"/>
      <w:outlineLvl w:val="2"/>
    </w:pPr>
    <w:rPr>
      <w:b/>
      <w:bCs/>
      <w:sz w:val="32"/>
      <w:szCs w:val="32"/>
    </w:rPr>
  </w:style>
  <w:style w:type="character" w:default="1" w:styleId="12">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style>
  <w:style w:type="paragraph" w:styleId="6">
    <w:name w:val="Body Text"/>
    <w:basedOn w:val="1"/>
    <w:autoRedefine/>
    <w:semiHidden/>
    <w:qFormat/>
    <w:uiPriority w:val="0"/>
    <w:rPr>
      <w:rFonts w:ascii="微软雅黑" w:hAnsi="微软雅黑" w:eastAsia="微软雅黑" w:cs="微软雅黑"/>
      <w:sz w:val="30"/>
      <w:szCs w:val="30"/>
    </w:rPr>
  </w:style>
  <w:style w:type="paragraph" w:styleId="7">
    <w:name w:val="footer"/>
    <w:basedOn w:val="1"/>
    <w:link w:val="17"/>
    <w:autoRedefine/>
    <w:qFormat/>
    <w:uiPriority w:val="99"/>
    <w:pPr>
      <w:tabs>
        <w:tab w:val="center" w:pos="4153"/>
        <w:tab w:val="right" w:pos="8306"/>
      </w:tabs>
    </w:pPr>
    <w:rPr>
      <w:sz w:val="18"/>
      <w:szCs w:val="18"/>
    </w:rPr>
  </w:style>
  <w:style w:type="paragraph" w:styleId="8">
    <w:name w:val="header"/>
    <w:basedOn w:val="1"/>
    <w:link w:val="16"/>
    <w:autoRedefine/>
    <w:qFormat/>
    <w:uiPriority w:val="0"/>
    <w:pPr>
      <w:tabs>
        <w:tab w:val="center" w:pos="4153"/>
        <w:tab w:val="right" w:pos="8306"/>
      </w:tabs>
      <w:jc w:val="center"/>
    </w:pPr>
    <w:rPr>
      <w:sz w:val="18"/>
      <w:szCs w:val="18"/>
    </w:rPr>
  </w:style>
  <w:style w:type="paragraph" w:styleId="9">
    <w:name w:val="annotation subject"/>
    <w:basedOn w:val="5"/>
    <w:next w:val="5"/>
    <w:link w:val="23"/>
    <w:autoRedefine/>
    <w:qFormat/>
    <w:uiPriority w:val="0"/>
    <w:rPr>
      <w:b/>
      <w:bCs/>
    </w:rPr>
  </w:style>
  <w:style w:type="table" w:styleId="11">
    <w:name w:val="Table Grid"/>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annotation reference"/>
    <w:basedOn w:val="12"/>
    <w:autoRedefine/>
    <w:qFormat/>
    <w:uiPriority w:val="0"/>
    <w:rPr>
      <w:sz w:val="21"/>
      <w:szCs w:val="21"/>
    </w:rPr>
  </w:style>
  <w:style w:type="table" w:customStyle="1" w:styleId="14">
    <w:name w:val="Table Normal1"/>
    <w:autoRedefine/>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style>
  <w:style w:type="character" w:customStyle="1" w:styleId="16">
    <w:name w:val="页眉 字符"/>
    <w:basedOn w:val="12"/>
    <w:link w:val="8"/>
    <w:autoRedefine/>
    <w:qFormat/>
    <w:uiPriority w:val="0"/>
    <w:rPr>
      <w:rFonts w:eastAsia="Arial"/>
      <w:snapToGrid w:val="0"/>
      <w:color w:val="000000"/>
      <w:sz w:val="18"/>
      <w:szCs w:val="18"/>
      <w:lang w:eastAsia="en-US"/>
    </w:rPr>
  </w:style>
  <w:style w:type="character" w:customStyle="1" w:styleId="17">
    <w:name w:val="页脚 字符"/>
    <w:basedOn w:val="12"/>
    <w:link w:val="7"/>
    <w:autoRedefine/>
    <w:qFormat/>
    <w:uiPriority w:val="99"/>
    <w:rPr>
      <w:rFonts w:eastAsia="Arial"/>
      <w:snapToGrid w:val="0"/>
      <w:color w:val="000000"/>
      <w:sz w:val="18"/>
      <w:szCs w:val="18"/>
      <w:lang w:eastAsia="en-US"/>
    </w:rPr>
  </w:style>
  <w:style w:type="paragraph" w:customStyle="1" w:styleId="18">
    <w:name w:val="List Paragraph"/>
    <w:basedOn w:val="1"/>
    <w:autoRedefine/>
    <w:unhideWhenUsed/>
    <w:qFormat/>
    <w:uiPriority w:val="34"/>
    <w:pPr>
      <w:ind w:firstLine="420" w:firstLineChars="200"/>
    </w:pPr>
  </w:style>
  <w:style w:type="character" w:customStyle="1" w:styleId="19">
    <w:name w:val="标题 2 字符"/>
    <w:basedOn w:val="12"/>
    <w:link w:val="3"/>
    <w:autoRedefine/>
    <w:qFormat/>
    <w:uiPriority w:val="9"/>
    <w:rPr>
      <w:rFonts w:ascii="方正黑体简体" w:hAnsi="方正黑体简体" w:eastAsia="方正黑体简体" w:cs="Times New Roman"/>
      <w:sz w:val="32"/>
      <w:szCs w:val="22"/>
      <w:lang w:val="en-GB"/>
    </w:rPr>
  </w:style>
  <w:style w:type="character" w:customStyle="1" w:styleId="20">
    <w:name w:val="标题 3 字符"/>
    <w:basedOn w:val="12"/>
    <w:link w:val="4"/>
    <w:autoRedefine/>
    <w:qFormat/>
    <w:uiPriority w:val="0"/>
    <w:rPr>
      <w:rFonts w:eastAsia="Arial"/>
      <w:b/>
      <w:bCs/>
      <w:snapToGrid w:val="0"/>
      <w:color w:val="000000"/>
      <w:sz w:val="32"/>
      <w:szCs w:val="32"/>
      <w:lang w:eastAsia="en-US"/>
    </w:rPr>
  </w:style>
  <w:style w:type="paragraph" w:customStyle="1" w:styleId="21">
    <w:name w:val="Char"/>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color w:val="auto"/>
      <w:kern w:val="2"/>
      <w:szCs w:val="20"/>
      <w:lang w:eastAsia="zh-CN"/>
    </w:rPr>
  </w:style>
  <w:style w:type="character" w:customStyle="1" w:styleId="22">
    <w:name w:val="批注文字 字符"/>
    <w:basedOn w:val="12"/>
    <w:link w:val="5"/>
    <w:autoRedefine/>
    <w:qFormat/>
    <w:uiPriority w:val="0"/>
    <w:rPr>
      <w:rFonts w:eastAsia="Arial"/>
      <w:snapToGrid w:val="0"/>
      <w:color w:val="000000"/>
      <w:sz w:val="21"/>
      <w:szCs w:val="21"/>
      <w:lang w:eastAsia="en-US"/>
    </w:rPr>
  </w:style>
  <w:style w:type="character" w:customStyle="1" w:styleId="23">
    <w:name w:val="批注主题 字符"/>
    <w:basedOn w:val="22"/>
    <w:link w:val="9"/>
    <w:autoRedefine/>
    <w:qFormat/>
    <w:uiPriority w:val="0"/>
    <w:rPr>
      <w:rFonts w:eastAsia="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851</Words>
  <Characters>4857</Characters>
  <Lines>40</Lines>
  <Paragraphs>11</Paragraphs>
  <TotalTime>0</TotalTime>
  <ScaleCrop>false</ScaleCrop>
  <LinksUpToDate>false</LinksUpToDate>
  <CharactersWithSpaces>5697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2024-03-30T19:40:00Z</dcterms:created>
  <dc:creator>张 帆</dc:creator>
  <cp:lastModifiedBy>朱赫</cp:lastModifiedBy>
  <dcterms:modified xsi:type="dcterms:W3CDTF">2024-04-17T00:46:22Z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2024-02-23T16:13:00Z</vt:filetime>
  </property>
  <property fmtid="{D5CDD505-2E9C-101B-9397-08002B2CF9AE}" pid="4" name="KSOProductBuildVer">
    <vt:lpwstr>2052-12.1.0.16729</vt:lpwstr>
  </property>
  <property fmtid="{D5CDD505-2E9C-101B-9397-08002B2CF9AE}" pid="5" name="ICV">
    <vt:lpwstr>0B2258D423BD451B919834FE37564314_13</vt:lpwstr>
  </property>
</Properties>
</file>