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rPr>
      </w:pPr>
      <w:r>
        <w:rPr>
          <w:rFonts w:hint="default" w:ascii="Times New Roman" w:hAnsi="Times New Roman" w:eastAsia="方正楷体_GBK" w:cs="Times New Roman"/>
          <w:b w:val="0"/>
          <w:bCs w:val="0"/>
          <w:color w:val="000000" w:themeColor="text1"/>
          <w:spacing w:val="0"/>
          <w:sz w:val="32"/>
          <w:szCs w:val="32"/>
          <w:lang w:val="en-US" w:eastAsia="zh-CN"/>
        </w:rPr>
        <w:t>题目</w:t>
      </w:r>
      <w:r>
        <w:rPr>
          <w:rFonts w:hint="eastAsia" w:ascii="Times New Roman" w:hAnsi="Times New Roman" w:eastAsia="方正楷体_GBK" w:cs="Times New Roman"/>
          <w:b w:val="0"/>
          <w:bCs w:val="0"/>
          <w:color w:val="000000" w:themeColor="text1"/>
          <w:spacing w:val="0"/>
          <w:sz w:val="32"/>
          <w:szCs w:val="32"/>
          <w:lang w:val="en-US" w:eastAsia="zh-CN"/>
        </w:rPr>
        <w:t>5：</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rPr>
      </w:pPr>
      <w:r>
        <w:rPr>
          <w:rFonts w:hint="eastAsia" w:ascii="Times New Roman" w:hAnsi="Times New Roman" w:eastAsia="方正大标宋_GBK"/>
          <w:b w:val="0"/>
          <w:bCs w:val="0"/>
          <w:color w:val="000000" w:themeColor="text1"/>
          <w:sz w:val="44"/>
          <w:szCs w:val="44"/>
          <w:lang w:eastAsia="zh-CN"/>
        </w:rPr>
        <w:t>“</w:t>
      </w:r>
      <w:r>
        <w:rPr>
          <w:rFonts w:ascii="Times New Roman" w:hAnsi="Times New Roman" w:eastAsia="方正大标宋_GBK"/>
          <w:b w:val="0"/>
          <w:bCs w:val="0"/>
          <w:color w:val="000000" w:themeColor="text1"/>
          <w:sz w:val="44"/>
          <w:szCs w:val="44"/>
        </w:rPr>
        <w:t>虚拟环境中核工程设备运动属性转换与交互技术研究</w:t>
      </w:r>
      <w:r>
        <w:rPr>
          <w:rFonts w:hint="eastAsia" w:ascii="Times New Roman" w:hAnsi="Times New Roman" w:eastAsia="方正大标宋_GBK"/>
          <w:b w:val="0"/>
          <w:bCs w:val="0"/>
          <w:color w:val="000000" w:themeColor="text1"/>
          <w:sz w:val="44"/>
          <w:szCs w:val="44"/>
          <w:lang w:eastAsia="zh-CN"/>
        </w:rPr>
        <w:t>”</w:t>
      </w:r>
      <w:r>
        <w:rPr>
          <w:rFonts w:hint="default" w:ascii="Times New Roman" w:hAnsi="Times New Roman" w:eastAsia="方正大标宋_GBK"/>
          <w:b w:val="0"/>
          <w:bCs w:val="0"/>
          <w:color w:val="000000" w:themeColor="text1"/>
          <w:sz w:val="44"/>
          <w:szCs w:val="44"/>
        </w:rPr>
        <w:t>比赛方案</w:t>
      </w:r>
    </w:p>
    <w:p>
      <w:pPr>
        <w:spacing w:line="640" w:lineRule="exact"/>
        <w:jc w:val="center"/>
        <w:rPr>
          <w:rFonts w:ascii="方正楷体_GBK" w:eastAsia="方正楷体_GBK"/>
          <w:color w:val="000000" w:themeColor="text1"/>
          <w:sz w:val="32"/>
          <w:szCs w:val="32"/>
          <w:lang w:val="en-US"/>
        </w:rPr>
      </w:pPr>
      <w:r>
        <w:rPr>
          <w:rFonts w:hint="eastAsia" w:ascii="方正楷体_GBK" w:eastAsia="方正楷体_GBK"/>
          <w:color w:val="000000" w:themeColor="text1"/>
          <w:sz w:val="32"/>
          <w:szCs w:val="32"/>
          <w:lang w:val="en-US"/>
        </w:rPr>
        <w:t>（中国核电工程有限公司）</w:t>
      </w:r>
    </w:p>
    <w:p>
      <w:pPr>
        <w:snapToGrid w:val="0"/>
        <w:spacing w:line="560" w:lineRule="exact"/>
        <w:jc w:val="both"/>
        <w:outlineLvl w:val="0"/>
        <w:rPr>
          <w:rFonts w:eastAsia="方正仿宋_GBK"/>
          <w:color w:val="000000" w:themeColor="text1"/>
          <w:sz w:val="32"/>
          <w:szCs w:val="32"/>
          <w:lang w:val="en-US"/>
        </w:rPr>
      </w:pPr>
    </w:p>
    <w:p>
      <w:pPr>
        <w:pStyle w:val="3"/>
        <w:pageBreakBefore w:val="0"/>
        <w:kinsoku/>
        <w:wordWrap/>
        <w:overflowPunct/>
        <w:topLinePunct w:val="0"/>
        <w:autoSpaceDE/>
        <w:autoSpaceDN/>
        <w:bidi w:val="0"/>
        <w:adjustRightInd/>
        <w:snapToGrid/>
        <w:ind w:left="0" w:firstLine="640" w:firstLineChars="200"/>
        <w:textAlignment w:val="auto"/>
      </w:pPr>
      <w:r>
        <w:t>组织单位</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eastAsia="方正仿宋_GBK"/>
          <w:color w:val="000000" w:themeColor="text1"/>
          <w:sz w:val="32"/>
          <w:szCs w:val="32"/>
          <w:lang w:val="en-US" w:eastAsia="zh-CN"/>
        </w:rPr>
      </w:pPr>
      <w:r>
        <w:rPr>
          <w:rFonts w:hint="eastAsia" w:eastAsia="方正仿宋_GBK"/>
          <w:color w:val="000000" w:themeColor="text1"/>
          <w:sz w:val="32"/>
          <w:szCs w:val="32"/>
          <w:lang w:val="en-US"/>
        </w:rPr>
        <w:t>中国核电工程有限公司</w:t>
      </w:r>
    </w:p>
    <w:p>
      <w:pPr>
        <w:pStyle w:val="3"/>
        <w:pageBreakBefore w:val="0"/>
        <w:kinsoku/>
        <w:wordWrap/>
        <w:overflowPunct/>
        <w:topLinePunct w:val="0"/>
        <w:autoSpaceDE/>
        <w:autoSpaceDN/>
        <w:bidi w:val="0"/>
        <w:adjustRightInd/>
        <w:snapToGrid/>
        <w:ind w:left="0" w:firstLine="640" w:firstLineChars="200"/>
        <w:textAlignment w:val="auto"/>
      </w:pPr>
      <w:r>
        <w:t>题目名称</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虚拟环境中核工程设备运动属性转换与交互技术研究</w:t>
      </w:r>
    </w:p>
    <w:p>
      <w:pPr>
        <w:pStyle w:val="3"/>
        <w:pageBreakBefore w:val="0"/>
        <w:kinsoku/>
        <w:wordWrap/>
        <w:overflowPunct/>
        <w:topLinePunct w:val="0"/>
        <w:autoSpaceDE/>
        <w:autoSpaceDN/>
        <w:bidi w:val="0"/>
        <w:adjustRightInd/>
        <w:snapToGrid/>
        <w:ind w:left="0" w:firstLine="640" w:firstLineChars="200"/>
        <w:textAlignment w:val="auto"/>
      </w:pPr>
      <w:r>
        <w:t>题目</w:t>
      </w:r>
      <w:r>
        <w:rPr>
          <w:rFonts w:hint="eastAsia"/>
        </w:rPr>
        <w:t>介绍</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rPr>
        <w:t>核工程领域存在大量专用设备和装置，所处环境和空间复杂，为保证其可达和可维修，需开展运输及操作空间的设计和验证。目前多依赖设计经验，局部模拟，存在模拟与设计脱节，数据格式壁垒，直接验证手段单一，迭代设计效率低等难题。虚拟现实技术具备沉浸性、想象性、交互性及拓展性，能够应用于核工程领域上述设备系统的可视化显示、交底、培训和优化设计等。因此，本题目以虚拟环境中核工程设备运动属性转换与交互技术为研究对象，通过虚拟现实技术构建虚拟环境，期望解决在虚拟环境下开展核工程专用设备和装置可达和可维修验证技术难题，对数据格式转换、模型动作分解及交互设计简化等技术开展研究，降低设备安装、运维模拟设计及验证难度，实现核工程相关技术的提升。</w:t>
      </w:r>
    </w:p>
    <w:p>
      <w:pPr>
        <w:pStyle w:val="3"/>
        <w:pageBreakBefore w:val="0"/>
        <w:kinsoku/>
        <w:wordWrap/>
        <w:overflowPunct/>
        <w:topLinePunct w:val="0"/>
        <w:autoSpaceDE/>
        <w:autoSpaceDN/>
        <w:bidi w:val="0"/>
        <w:adjustRightInd/>
        <w:snapToGrid/>
        <w:ind w:left="0" w:firstLine="640" w:firstLineChars="200"/>
        <w:textAlignment w:val="auto"/>
      </w:pPr>
      <w:r>
        <w:t>参赛对象</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rPr>
      </w:pPr>
      <w:r>
        <w:rPr>
          <w:rFonts w:ascii="Times New Roman" w:hAnsi="Times New Roman" w:eastAsia="方正仿宋_GBK" w:cs="Times New Roman"/>
          <w:color w:val="000000" w:themeColor="text1"/>
          <w:spacing w:val="8"/>
          <w:sz w:val="32"/>
          <w:szCs w:val="32"/>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rPr>
      </w:pPr>
      <w:r>
        <w:rPr>
          <w:rFonts w:ascii="Times New Roman" w:hAnsi="Times New Roman" w:eastAsia="方正仿宋_GBK" w:cs="Times New Roman"/>
          <w:color w:val="000000" w:themeColor="text1"/>
          <w:spacing w:val="8"/>
          <w:sz w:val="32"/>
          <w:szCs w:val="32"/>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rPr>
      </w:pPr>
      <w:r>
        <w:rPr>
          <w:rFonts w:ascii="Times New Roman" w:hAnsi="Times New Roman" w:eastAsia="方正仿宋_GBK" w:cs="Times New Roman"/>
          <w:color w:val="000000" w:themeColor="text1"/>
          <w:spacing w:val="8"/>
          <w:sz w:val="32"/>
          <w:szCs w:val="32"/>
        </w:rPr>
        <w:t>毕业设计和课程设计（论文）、学年论文和学位论文、国际竞赛中获奖的作品、获国家级奖励成果（含本竞赛主办单位参与举办的其他全国性竞赛的获奖作品）等均不在申报范围之列。</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rPr>
      </w:pPr>
      <w:r>
        <w:rPr>
          <w:rFonts w:hint="eastAsia" w:ascii="Times New Roman" w:hAnsi="Times New Roman" w:eastAsia="方正仿宋_GBK" w:cs="Times New Roman"/>
          <w:color w:val="000000" w:themeColor="text1"/>
          <w:spacing w:val="8"/>
          <w:sz w:val="32"/>
          <w:szCs w:val="32"/>
        </w:rPr>
        <w:t>每件作品仅可由</w:t>
      </w:r>
      <w:r>
        <w:rPr>
          <w:rFonts w:ascii="Times New Roman" w:hAnsi="Times New Roman" w:eastAsia="方正仿宋_GBK" w:cs="Times New Roman"/>
          <w:color w:val="000000" w:themeColor="text1"/>
          <w:spacing w:val="8"/>
          <w:sz w:val="32"/>
          <w:szCs w:val="32"/>
        </w:rPr>
        <w:t>1</w:t>
      </w:r>
      <w:r>
        <w:rPr>
          <w:rFonts w:hint="eastAsia" w:ascii="Times New Roman" w:hAnsi="Times New Roman" w:eastAsia="方正仿宋_GBK" w:cs="Times New Roman"/>
          <w:color w:val="000000" w:themeColor="text1"/>
          <w:spacing w:val="8"/>
          <w:sz w:val="32"/>
          <w:szCs w:val="32"/>
        </w:rPr>
        <w:t>所高校推报，高校在推报前要对参赛团队成员及作品进行相关资格审查。</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rPr>
      </w:pPr>
      <w:r>
        <w:rPr>
          <w:rStyle w:val="12"/>
          <w:rFonts w:ascii="Times New Roman" w:hAnsi="Times New Roman" w:eastAsia="方正仿宋_GBK" w:cs="Times New Roman"/>
          <w:b w:val="0"/>
          <w:bCs w:val="0"/>
          <w:color w:val="000000" w:themeColor="text1"/>
          <w:spacing w:val="8"/>
          <w:sz w:val="32"/>
          <w:szCs w:val="32"/>
        </w:rPr>
        <w:t>每所学校选送参加专项赛的作品数量不设限制，但同一作品不得同时参加第十九届</w:t>
      </w:r>
      <w:r>
        <w:rPr>
          <w:rStyle w:val="12"/>
          <w:rFonts w:hint="eastAsia" w:ascii="Times New Roman" w:hAnsi="Times New Roman" w:eastAsia="方正仿宋_GBK" w:cs="Times New Roman"/>
          <w:b w:val="0"/>
          <w:bCs w:val="0"/>
          <w:color w:val="000000" w:themeColor="text1"/>
          <w:spacing w:val="8"/>
          <w:sz w:val="32"/>
          <w:szCs w:val="32"/>
          <w:lang w:eastAsia="zh-CN"/>
        </w:rPr>
        <w:t>“</w:t>
      </w:r>
      <w:r>
        <w:rPr>
          <w:rStyle w:val="12"/>
          <w:rFonts w:ascii="Times New Roman" w:hAnsi="Times New Roman" w:eastAsia="方正仿宋_GBK" w:cs="Times New Roman"/>
          <w:b w:val="0"/>
          <w:bCs w:val="0"/>
          <w:color w:val="000000" w:themeColor="text1"/>
          <w:spacing w:val="8"/>
          <w:sz w:val="32"/>
          <w:szCs w:val="32"/>
        </w:rPr>
        <w:t>挑战杯</w:t>
      </w:r>
      <w:r>
        <w:rPr>
          <w:rStyle w:val="12"/>
          <w:rFonts w:hint="eastAsia" w:ascii="Times New Roman" w:hAnsi="Times New Roman" w:eastAsia="方正仿宋_GBK" w:cs="Times New Roman"/>
          <w:b w:val="0"/>
          <w:bCs w:val="0"/>
          <w:color w:val="000000" w:themeColor="text1"/>
          <w:spacing w:val="8"/>
          <w:sz w:val="32"/>
          <w:szCs w:val="32"/>
          <w:lang w:eastAsia="zh-CN"/>
        </w:rPr>
        <w:t>”</w:t>
      </w:r>
      <w:r>
        <w:rPr>
          <w:rStyle w:val="12"/>
          <w:rFonts w:ascii="Times New Roman" w:hAnsi="Times New Roman" w:eastAsia="方正仿宋_GBK" w:cs="Times New Roman"/>
          <w:b w:val="0"/>
          <w:bCs w:val="0"/>
          <w:color w:val="000000" w:themeColor="text1"/>
          <w:spacing w:val="8"/>
          <w:sz w:val="32"/>
          <w:szCs w:val="32"/>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firstLine="640" w:firstLineChars="200"/>
        <w:textAlignment w:val="auto"/>
      </w:pPr>
      <w:r>
        <w:t>答题要求</w:t>
      </w:r>
    </w:p>
    <w:p>
      <w:pPr>
        <w:pageBreakBefore w:val="0"/>
        <w:numPr>
          <w:ilvl w:val="255"/>
          <w:numId w:val="0"/>
        </w:numPr>
        <w:kinsoku/>
        <w:wordWrap/>
        <w:overflowPunct/>
        <w:topLinePunct w:val="0"/>
        <w:autoSpaceDE/>
        <w:autoSpaceDN/>
        <w:bidi w:val="0"/>
        <w:adjustRightInd/>
        <w:snapToGrid/>
        <w:spacing w:line="560" w:lineRule="exact"/>
        <w:ind w:left="0" w:firstLine="664" w:firstLineChars="200"/>
        <w:jc w:val="both"/>
        <w:textAlignment w:val="auto"/>
        <w:rPr>
          <w:rFonts w:ascii="方正仿宋_GBK" w:eastAsia="方正仿宋_GBK"/>
          <w:bCs/>
          <w:color w:val="000000" w:themeColor="text1"/>
          <w:spacing w:val="6"/>
          <w:sz w:val="32"/>
          <w:szCs w:val="32"/>
        </w:rPr>
      </w:pPr>
      <w:r>
        <w:rPr>
          <w:rFonts w:hint="eastAsia" w:ascii="方正仿宋_GBK" w:eastAsia="方正仿宋_GBK"/>
          <w:bCs/>
          <w:color w:val="000000" w:themeColor="text1"/>
          <w:spacing w:val="6"/>
          <w:sz w:val="32"/>
          <w:szCs w:val="32"/>
        </w:rPr>
        <w:t>实现从原始设备模型，到可在虚拟环境下显示、运动、交互以及动态调整模型的完整技术方案。具体要求如下：</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实现从原始设备模型数据格式（如</w:t>
      </w:r>
      <w:r>
        <w:rPr>
          <w:rFonts w:eastAsia="方正仿宋_GBK"/>
          <w:color w:val="000000" w:themeColor="text1"/>
          <w:sz w:val="32"/>
          <w:szCs w:val="32"/>
          <w:lang w:val="en-US"/>
        </w:rPr>
        <w:t>IFC</w:t>
      </w:r>
      <w:r>
        <w:rPr>
          <w:rFonts w:hint="eastAsia" w:eastAsia="方正仿宋_GBK"/>
          <w:color w:val="000000" w:themeColor="text1"/>
          <w:sz w:val="32"/>
          <w:szCs w:val="32"/>
          <w:lang w:val="en-US"/>
        </w:rPr>
        <w:t>，参赛团队自选一种格式即可）到符合目标要求的数据格式的格式转换；</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用户可以通过多种方式操纵设备在虚拟环境下运动，包括在界面中直接操纵（界面中选中模型并移动等）、通过编写简易脚本操纵（设计简捷脚本语法）</w:t>
      </w:r>
      <w:r>
        <w:rPr>
          <w:rFonts w:hint="eastAsia" w:eastAsia="方正仿宋_GBK"/>
          <w:color w:val="000000" w:themeColor="text1"/>
          <w:sz w:val="32"/>
          <w:szCs w:val="32"/>
          <w:lang w:val="en-US" w:eastAsia="zh-CN"/>
        </w:rPr>
        <w:t>，以及</w:t>
      </w:r>
      <w:r>
        <w:rPr>
          <w:rFonts w:hint="eastAsia" w:eastAsia="方正仿宋_GBK"/>
          <w:color w:val="000000" w:themeColor="text1"/>
          <w:sz w:val="32"/>
          <w:szCs w:val="32"/>
          <w:lang w:val="en-US"/>
        </w:rPr>
        <w:t>定制化交互（即对设备一系列运动序列进行定义，设备模型能够根据用户的定制化指令准确无误</w:t>
      </w:r>
      <w:r>
        <w:rPr>
          <w:rFonts w:hint="eastAsia" w:eastAsia="方正仿宋_GBK"/>
          <w:color w:val="000000" w:themeColor="text1"/>
          <w:sz w:val="32"/>
          <w:szCs w:val="32"/>
          <w:lang w:val="en-US" w:eastAsia="zh-CN"/>
        </w:rPr>
        <w:t>地</w:t>
      </w:r>
      <w:r>
        <w:rPr>
          <w:rFonts w:hint="eastAsia" w:eastAsia="方正仿宋_GBK"/>
          <w:color w:val="000000" w:themeColor="text1"/>
          <w:sz w:val="32"/>
          <w:szCs w:val="32"/>
          <w:lang w:val="en-US"/>
        </w:rPr>
        <w:t>完成序列运动）；</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支持在虚拟环境下修改模型关键参数以动态调整模型；（如用户可以在虚拟环境下调整机械臂旋转角度参数，虚拟环境下的模型实时更新参数）；</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相关展示样例模型及属性（包括设备模型的部件、定制交互的运动步骤以及模型关键参数等），均由用户自主选取并设计以用于展示，作品需满足对于任意指定的模型，均可实现任务目标效果；</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提交满足目标要求的关键技术方案、软件架构设计说明书和软件；</w:t>
      </w:r>
    </w:p>
    <w:p>
      <w:pPr>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根据大赛整体时间安排并结合科研攻关的科学规律，8月</w:t>
      </w:r>
      <w:r>
        <w:rPr>
          <w:rFonts w:hint="eastAsia" w:eastAsia="方正仿宋_GBK"/>
          <w:color w:val="000000" w:themeColor="text1"/>
          <w:sz w:val="32"/>
          <w:szCs w:val="32"/>
          <w:lang w:val="en-US"/>
        </w:rPr>
        <w:t>10</w:t>
      </w:r>
      <w:r>
        <w:rPr>
          <w:rFonts w:eastAsia="方正仿宋_GBK"/>
          <w:color w:val="000000" w:themeColor="text1"/>
          <w:sz w:val="32"/>
          <w:szCs w:val="32"/>
          <w:lang w:val="en-US"/>
        </w:rPr>
        <w:t>日前，各参赛团队提交作品。</w:t>
      </w:r>
    </w:p>
    <w:p>
      <w:pPr>
        <w:pStyle w:val="3"/>
        <w:pageBreakBefore w:val="0"/>
        <w:kinsoku/>
        <w:wordWrap/>
        <w:overflowPunct/>
        <w:topLinePunct w:val="0"/>
        <w:autoSpaceDE/>
        <w:autoSpaceDN/>
        <w:bidi w:val="0"/>
        <w:adjustRightInd/>
        <w:snapToGrid/>
        <w:ind w:left="0" w:firstLine="640" w:firstLineChars="200"/>
        <w:textAlignment w:val="auto"/>
      </w:pPr>
      <w:r>
        <w:t>作品评选标准</w:t>
      </w:r>
    </w:p>
    <w:p>
      <w:pPr>
        <w:pageBreakBefore w:val="0"/>
        <w:numPr>
          <w:ilvl w:val="255"/>
          <w:numId w:val="0"/>
        </w:numPr>
        <w:kinsoku/>
        <w:wordWrap/>
        <w:overflowPunct/>
        <w:topLinePunct w:val="0"/>
        <w:autoSpaceDE/>
        <w:autoSpaceDN/>
        <w:bidi w:val="0"/>
        <w:adjustRightInd/>
        <w:snapToGrid/>
        <w:spacing w:line="560" w:lineRule="exact"/>
        <w:ind w:left="0" w:firstLine="664" w:firstLineChars="200"/>
        <w:jc w:val="both"/>
        <w:textAlignment w:val="auto"/>
        <w:rPr>
          <w:rFonts w:ascii="方正仿宋_GBK" w:eastAsia="方正仿宋_GBK"/>
          <w:bCs/>
          <w:color w:val="000000" w:themeColor="text1"/>
          <w:spacing w:val="6"/>
          <w:szCs w:val="32"/>
        </w:rPr>
      </w:pPr>
      <w:r>
        <w:rPr>
          <w:rFonts w:hint="eastAsia" w:ascii="方正仿宋_GBK" w:eastAsia="方正仿宋_GBK"/>
          <w:bCs/>
          <w:color w:val="000000" w:themeColor="text1"/>
          <w:spacing w:val="6"/>
          <w:sz w:val="32"/>
          <w:szCs w:val="32"/>
        </w:rPr>
        <w:t>评选标准包括作品完成度（作品是否符合任务要求，具备完整功能，且功能是否能够正确高效</w:t>
      </w:r>
      <w:r>
        <w:rPr>
          <w:rFonts w:hint="eastAsia" w:ascii="方正仿宋_GBK" w:eastAsia="方正仿宋_GBK"/>
          <w:bCs/>
          <w:color w:val="000000" w:themeColor="text1"/>
          <w:spacing w:val="6"/>
          <w:sz w:val="32"/>
          <w:szCs w:val="32"/>
          <w:lang w:eastAsia="zh-CN"/>
        </w:rPr>
        <w:t>地</w:t>
      </w:r>
      <w:r>
        <w:rPr>
          <w:rFonts w:hint="eastAsia" w:ascii="方正仿宋_GBK" w:eastAsia="方正仿宋_GBK"/>
          <w:bCs/>
          <w:color w:val="000000" w:themeColor="text1"/>
          <w:spacing w:val="6"/>
          <w:sz w:val="32"/>
          <w:szCs w:val="32"/>
        </w:rPr>
        <w:t>运行）、用户体验（作品涵盖的功能与用户交互是否友好）与创新性（是否具有如算法、数据处理等方面的创新），细则如下：</w:t>
      </w:r>
    </w:p>
    <w:p>
      <w:pPr>
        <w:pStyle w:val="4"/>
        <w:pageBreakBefore w:val="0"/>
        <w:kinsoku/>
        <w:wordWrap/>
        <w:overflowPunct/>
        <w:topLinePunct w:val="0"/>
        <w:autoSpaceDE/>
        <w:autoSpaceDN/>
        <w:bidi w:val="0"/>
        <w:adjustRightInd/>
        <w:snapToGrid/>
        <w:ind w:left="0" w:firstLine="640" w:firstLineChars="200"/>
        <w:textAlignment w:val="auto"/>
      </w:pPr>
      <w:r>
        <w:rPr>
          <w:rFonts w:hint="eastAsia" w:ascii="方正楷体_GBK"/>
        </w:rPr>
        <w:t>作品完</w:t>
      </w:r>
      <w:r>
        <w:rPr>
          <w:rFonts w:hint="eastAsia"/>
        </w:rPr>
        <w:t>成度（</w:t>
      </w:r>
      <w:r>
        <w:rPr>
          <w:rFonts w:ascii="Times New Roman" w:hAnsi="Times New Roman"/>
        </w:rPr>
        <w:t>60</w:t>
      </w:r>
      <w:r>
        <w:rPr>
          <w:rFonts w:hint="eastAsia" w:ascii="Times New Roman" w:hAnsi="Times New Roman"/>
          <w:lang w:val="en-US" w:eastAsia="zh-CN"/>
        </w:rPr>
        <w:t>分</w:t>
      </w:r>
      <w:r>
        <w:rPr>
          <w:rFonts w:hint="eastAsia"/>
        </w:rPr>
        <w:t>）</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格式转换（</w:t>
      </w:r>
      <w:r>
        <w:rPr>
          <w:rFonts w:eastAsia="方正仿宋_GBK"/>
          <w:color w:val="000000" w:themeColor="text1"/>
          <w:sz w:val="32"/>
          <w:szCs w:val="32"/>
          <w:lang w:val="en-US"/>
        </w:rPr>
        <w:t>15</w:t>
      </w:r>
      <w:r>
        <w:rPr>
          <w:rFonts w:hint="eastAsia" w:eastAsia="方正仿宋_GBK"/>
          <w:color w:val="000000" w:themeColor="text1"/>
          <w:sz w:val="32"/>
          <w:szCs w:val="32"/>
          <w:lang w:val="en-US" w:eastAsia="zh-CN"/>
        </w:rPr>
        <w:t>分</w:t>
      </w:r>
      <w:r>
        <w:rPr>
          <w:rFonts w:hint="eastAsia" w:eastAsia="方正仿宋_GBK"/>
          <w:color w:val="000000" w:themeColor="text1"/>
          <w:sz w:val="32"/>
          <w:szCs w:val="32"/>
          <w:lang w:val="en-US"/>
        </w:rPr>
        <w:t>），原始模型是否能高效无误地转换为符合目标要求的模型；</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模型交互运动（20</w:t>
      </w:r>
      <w:r>
        <w:rPr>
          <w:rFonts w:hint="eastAsia" w:eastAsia="方正仿宋_GBK"/>
          <w:color w:val="000000" w:themeColor="text1"/>
          <w:sz w:val="32"/>
          <w:szCs w:val="32"/>
          <w:lang w:val="en-US" w:eastAsia="zh-CN"/>
        </w:rPr>
        <w:t>分</w:t>
      </w:r>
      <w:r>
        <w:rPr>
          <w:rFonts w:hint="eastAsia" w:eastAsia="方正仿宋_GBK"/>
          <w:color w:val="000000" w:themeColor="text1"/>
          <w:sz w:val="32"/>
          <w:szCs w:val="32"/>
          <w:lang w:val="en-US"/>
        </w:rPr>
        <w:t>），直接操作、脚本操控、定制化交互三方面功能是否完善，以及设备模型运动是否高效无误；</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Cs w:val="32"/>
          <w:lang w:val="en-US"/>
        </w:rPr>
      </w:pPr>
      <w:r>
        <w:rPr>
          <w:rFonts w:eastAsia="方正仿宋_GBK"/>
          <w:color w:val="000000" w:themeColor="text1"/>
          <w:sz w:val="32"/>
          <w:szCs w:val="32"/>
          <w:lang w:val="en-US"/>
        </w:rPr>
        <w:t>动态调整模型（15</w:t>
      </w:r>
      <w:r>
        <w:rPr>
          <w:rFonts w:hint="eastAsia" w:eastAsia="方正仿宋_GBK"/>
          <w:color w:val="000000" w:themeColor="text1"/>
          <w:sz w:val="32"/>
          <w:szCs w:val="32"/>
          <w:lang w:val="en-US" w:eastAsia="zh-CN"/>
        </w:rPr>
        <w:t>分</w:t>
      </w:r>
      <w:r>
        <w:rPr>
          <w:rFonts w:hint="eastAsia" w:eastAsia="方正仿宋_GBK"/>
          <w:color w:val="000000" w:themeColor="text1"/>
          <w:sz w:val="32"/>
          <w:szCs w:val="32"/>
          <w:lang w:val="en-US"/>
        </w:rPr>
        <w:t>），</w:t>
      </w:r>
      <w:r>
        <w:rPr>
          <w:rFonts w:eastAsia="方正仿宋_GBK"/>
          <w:color w:val="000000" w:themeColor="text1"/>
          <w:sz w:val="32"/>
          <w:szCs w:val="32"/>
          <w:lang w:val="en-US"/>
        </w:rPr>
        <w:t>虚拟环境下用户调整关键参数，模型是否可以高效无误地实时更新</w:t>
      </w:r>
      <w:r>
        <w:rPr>
          <w:rFonts w:hint="eastAsia" w:eastAsia="方正仿宋_GBK"/>
          <w:color w:val="000000" w:themeColor="text1"/>
          <w:sz w:val="32"/>
          <w:szCs w:val="32"/>
          <w:lang w:val="en-US"/>
        </w:rPr>
        <w:t>；</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Cs w:val="32"/>
          <w:lang w:val="en-US"/>
        </w:rPr>
      </w:pPr>
      <w:r>
        <w:rPr>
          <w:rFonts w:hint="eastAsia" w:eastAsia="方正仿宋_GBK"/>
          <w:color w:val="000000" w:themeColor="text1"/>
          <w:sz w:val="32"/>
          <w:szCs w:val="32"/>
          <w:lang w:val="en-US"/>
        </w:rPr>
        <w:t>文档材料（10</w:t>
      </w:r>
      <w:r>
        <w:rPr>
          <w:rFonts w:hint="eastAsia" w:eastAsia="方正仿宋_GBK"/>
          <w:color w:val="000000" w:themeColor="text1"/>
          <w:sz w:val="32"/>
          <w:szCs w:val="32"/>
          <w:lang w:val="en-US" w:eastAsia="zh-CN"/>
        </w:rPr>
        <w:t>分</w:t>
      </w:r>
      <w:r>
        <w:rPr>
          <w:rFonts w:hint="eastAsia" w:eastAsia="方正仿宋_GBK"/>
          <w:color w:val="000000" w:themeColor="text1"/>
          <w:sz w:val="32"/>
          <w:szCs w:val="32"/>
          <w:lang w:val="en-US"/>
        </w:rPr>
        <w:t>），技术方案</w:t>
      </w:r>
      <w:r>
        <w:rPr>
          <w:rFonts w:eastAsia="方正仿宋_GBK"/>
          <w:color w:val="000000" w:themeColor="text1"/>
          <w:sz w:val="32"/>
          <w:szCs w:val="32"/>
          <w:lang w:val="en-US"/>
        </w:rPr>
        <w:t>、</w:t>
      </w:r>
      <w:r>
        <w:rPr>
          <w:rFonts w:hint="eastAsia" w:eastAsia="方正仿宋_GBK"/>
          <w:color w:val="000000" w:themeColor="text1"/>
          <w:sz w:val="32"/>
          <w:szCs w:val="32"/>
          <w:lang w:val="en-US"/>
        </w:rPr>
        <w:t>说明书</w:t>
      </w:r>
      <w:r>
        <w:rPr>
          <w:rFonts w:eastAsia="方正仿宋_GBK"/>
          <w:color w:val="000000" w:themeColor="text1"/>
          <w:sz w:val="32"/>
          <w:szCs w:val="32"/>
          <w:lang w:val="en-US"/>
        </w:rPr>
        <w:t>等</w:t>
      </w:r>
      <w:r>
        <w:rPr>
          <w:rFonts w:hint="eastAsia" w:eastAsia="方正仿宋_GBK"/>
          <w:color w:val="000000" w:themeColor="text1"/>
          <w:sz w:val="32"/>
          <w:szCs w:val="32"/>
          <w:lang w:val="en-US"/>
        </w:rPr>
        <w:t>文档</w:t>
      </w:r>
      <w:r>
        <w:rPr>
          <w:rFonts w:eastAsia="方正仿宋_GBK"/>
          <w:color w:val="000000" w:themeColor="text1"/>
          <w:sz w:val="32"/>
          <w:szCs w:val="32"/>
          <w:lang w:val="en-US"/>
        </w:rPr>
        <w:t>材料</w:t>
      </w:r>
      <w:r>
        <w:rPr>
          <w:rFonts w:hint="eastAsia" w:eastAsia="方正仿宋_GBK"/>
          <w:color w:val="000000" w:themeColor="text1"/>
          <w:sz w:val="32"/>
          <w:szCs w:val="32"/>
          <w:lang w:val="en-US"/>
        </w:rPr>
        <w:t>是否</w:t>
      </w:r>
      <w:r>
        <w:rPr>
          <w:rFonts w:eastAsia="方正仿宋_GBK"/>
          <w:color w:val="000000" w:themeColor="text1"/>
          <w:sz w:val="32"/>
          <w:szCs w:val="32"/>
          <w:lang w:val="en-US"/>
        </w:rPr>
        <w:t>内容齐全、页面整洁、图标清晰、</w:t>
      </w:r>
      <w:r>
        <w:rPr>
          <w:rFonts w:hint="eastAsia" w:eastAsia="方正仿宋_GBK"/>
          <w:color w:val="000000" w:themeColor="text1"/>
          <w:sz w:val="32"/>
          <w:szCs w:val="32"/>
          <w:lang w:val="en-US"/>
        </w:rPr>
        <w:t>措辞</w:t>
      </w:r>
      <w:r>
        <w:rPr>
          <w:rFonts w:eastAsia="方正仿宋_GBK"/>
          <w:color w:val="000000" w:themeColor="text1"/>
          <w:sz w:val="32"/>
          <w:szCs w:val="32"/>
          <w:lang w:val="en-US"/>
        </w:rPr>
        <w:t>准确</w:t>
      </w:r>
      <w:r>
        <w:rPr>
          <w:rFonts w:hint="eastAsia" w:eastAsia="方正仿宋_GBK"/>
          <w:color w:val="000000" w:themeColor="text1"/>
          <w:sz w:val="32"/>
          <w:szCs w:val="32"/>
          <w:lang w:val="en-US"/>
        </w:rPr>
        <w:t>。</w:t>
      </w:r>
    </w:p>
    <w:p>
      <w:pPr>
        <w:pStyle w:val="4"/>
        <w:pageBreakBefore w:val="0"/>
        <w:kinsoku/>
        <w:wordWrap/>
        <w:overflowPunct/>
        <w:topLinePunct w:val="0"/>
        <w:autoSpaceDE/>
        <w:autoSpaceDN/>
        <w:bidi w:val="0"/>
        <w:adjustRightInd/>
        <w:snapToGrid/>
        <w:ind w:left="0" w:firstLine="640" w:firstLineChars="200"/>
        <w:textAlignment w:val="auto"/>
        <w:rPr>
          <w:rFonts w:hAnsi="Times New Roman"/>
          <w:color w:val="000000" w:themeColor="text1"/>
          <w:lang w:val="en-US"/>
        </w:rPr>
      </w:pPr>
      <w:r>
        <w:rPr>
          <w:rFonts w:hint="eastAsia"/>
        </w:rPr>
        <w:t>用户体验（</w:t>
      </w:r>
      <w:r>
        <w:rPr>
          <w:rFonts w:ascii="Times New Roman" w:hAnsi="Times New Roman"/>
        </w:rPr>
        <w:t>20</w:t>
      </w:r>
      <w:r>
        <w:rPr>
          <w:rFonts w:hint="eastAsia" w:ascii="Times New Roman" w:hAnsi="Times New Roman"/>
          <w:lang w:val="en-US" w:eastAsia="zh-CN"/>
        </w:rPr>
        <w:t>分</w:t>
      </w:r>
      <w:r>
        <w:rPr>
          <w:rFonts w:hint="eastAsia"/>
        </w:rPr>
        <w:t>）</w:t>
      </w:r>
    </w:p>
    <w:p>
      <w:pPr>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软件用户友好度（</w:t>
      </w:r>
      <w:r>
        <w:rPr>
          <w:rFonts w:eastAsia="方正仿宋_GBK"/>
          <w:color w:val="000000" w:themeColor="text1"/>
          <w:sz w:val="32"/>
          <w:szCs w:val="32"/>
          <w:lang w:val="en-US"/>
        </w:rPr>
        <w:t>10</w:t>
      </w:r>
      <w:r>
        <w:rPr>
          <w:rFonts w:hint="eastAsia" w:eastAsia="方正仿宋_GBK"/>
          <w:color w:val="000000" w:themeColor="text1"/>
          <w:sz w:val="32"/>
          <w:szCs w:val="32"/>
          <w:lang w:val="en-US" w:eastAsia="zh-CN"/>
        </w:rPr>
        <w:t>分</w:t>
      </w:r>
      <w:r>
        <w:rPr>
          <w:rFonts w:hint="eastAsia" w:eastAsia="方正仿宋_GBK"/>
          <w:color w:val="000000" w:themeColor="text1"/>
          <w:sz w:val="32"/>
          <w:szCs w:val="32"/>
          <w:lang w:val="en-US"/>
        </w:rPr>
        <w:t>），作品软件是否在界面与功能两方面使用户满意</w:t>
      </w:r>
      <w:r>
        <w:rPr>
          <w:rFonts w:eastAsia="方正仿宋_GBK"/>
          <w:color w:val="000000" w:themeColor="text1"/>
          <w:sz w:val="32"/>
          <w:szCs w:val="32"/>
          <w:lang w:val="en-US"/>
        </w:rPr>
        <w:t>；</w:t>
      </w:r>
    </w:p>
    <w:p>
      <w:pPr>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技术方案对于用户的可掌握度（</w:t>
      </w:r>
      <w:r>
        <w:rPr>
          <w:rFonts w:eastAsia="方正仿宋_GBK"/>
          <w:color w:val="000000" w:themeColor="text1"/>
          <w:sz w:val="32"/>
          <w:szCs w:val="32"/>
          <w:lang w:val="en-US"/>
        </w:rPr>
        <w:t>10</w:t>
      </w:r>
      <w:r>
        <w:rPr>
          <w:rFonts w:hint="eastAsia" w:eastAsia="方正仿宋_GBK"/>
          <w:color w:val="000000" w:themeColor="text1"/>
          <w:sz w:val="32"/>
          <w:szCs w:val="32"/>
          <w:lang w:val="en-US" w:eastAsia="zh-CN"/>
        </w:rPr>
        <w:t>分</w:t>
      </w:r>
      <w:r>
        <w:rPr>
          <w:rFonts w:hint="eastAsia" w:eastAsia="方正仿宋_GBK"/>
          <w:color w:val="000000" w:themeColor="text1"/>
          <w:sz w:val="32"/>
          <w:szCs w:val="32"/>
          <w:lang w:val="en-US"/>
        </w:rPr>
        <w:t>），用户是否能清晰迅速地掌握完整技术方案的流程，能够根据自身需求和说明文档独立自主完成从原始模型到虚拟环境交互的完整流程。</w:t>
      </w:r>
    </w:p>
    <w:p>
      <w:pPr>
        <w:pStyle w:val="4"/>
        <w:pageBreakBefore w:val="0"/>
        <w:kinsoku/>
        <w:wordWrap/>
        <w:overflowPunct/>
        <w:topLinePunct w:val="0"/>
        <w:autoSpaceDE/>
        <w:autoSpaceDN/>
        <w:bidi w:val="0"/>
        <w:adjustRightInd/>
        <w:snapToGrid/>
        <w:ind w:left="0" w:firstLine="640" w:firstLineChars="200"/>
        <w:textAlignment w:val="auto"/>
        <w:rPr>
          <w:rFonts w:hint="default" w:ascii="Times New Roman" w:hAnsi="Times New Roman" w:cs="Times New Roman"/>
          <w:lang w:val="en-US"/>
        </w:rPr>
      </w:pPr>
      <w:r>
        <w:rPr>
          <w:rFonts w:hint="default" w:ascii="Times New Roman" w:hAnsi="Times New Roman" w:cs="Times New Roman"/>
          <w:lang w:val="en-US"/>
        </w:rPr>
        <w:t>创新性（20</w:t>
      </w:r>
      <w:r>
        <w:rPr>
          <w:rFonts w:hint="default" w:ascii="Times New Roman" w:hAnsi="Times New Roman" w:cs="Times New Roman"/>
          <w:lang w:val="en-US" w:eastAsia="zh-CN"/>
        </w:rPr>
        <w:t>分</w:t>
      </w:r>
      <w:r>
        <w:rPr>
          <w:rFonts w:hint="default" w:ascii="Times New Roman" w:hAnsi="Times New Roman" w:cs="Times New Roman"/>
          <w:lang w:val="en-US"/>
        </w:rPr>
        <w:t>）</w:t>
      </w:r>
    </w:p>
    <w:p>
      <w:pPr>
        <w:pageBreakBefore w:val="0"/>
        <w:numPr>
          <w:ilvl w:val="255"/>
          <w:numId w:val="0"/>
        </w:numPr>
        <w:kinsoku/>
        <w:wordWrap/>
        <w:overflowPunct/>
        <w:topLinePunct w:val="0"/>
        <w:autoSpaceDE/>
        <w:autoSpaceDN/>
        <w:bidi w:val="0"/>
        <w:adjustRightInd/>
        <w:snapToGrid/>
        <w:spacing w:line="560" w:lineRule="exact"/>
        <w:ind w:left="0" w:firstLine="664" w:firstLineChars="200"/>
        <w:jc w:val="both"/>
        <w:textAlignment w:val="auto"/>
        <w:rPr>
          <w:rFonts w:ascii="方正仿宋_GBK" w:eastAsia="方正仿宋_GBK"/>
          <w:bCs/>
          <w:color w:val="000000" w:themeColor="text1"/>
          <w:spacing w:val="6"/>
          <w:sz w:val="32"/>
          <w:szCs w:val="32"/>
        </w:rPr>
      </w:pPr>
      <w:r>
        <w:rPr>
          <w:rFonts w:hint="eastAsia" w:ascii="方正仿宋_GBK" w:eastAsia="方正仿宋_GBK"/>
          <w:bCs/>
          <w:color w:val="000000" w:themeColor="text1"/>
          <w:spacing w:val="6"/>
          <w:sz w:val="32"/>
          <w:szCs w:val="32"/>
        </w:rPr>
        <w:t>作品涉及的数据格式、算法、技术流程是否具有创新性，为便于该部分评分，参赛团队需在作品文档中自主总结展示作品的创新内容。</w:t>
      </w:r>
    </w:p>
    <w:p>
      <w:pPr>
        <w:pStyle w:val="3"/>
        <w:pageBreakBefore w:val="0"/>
        <w:kinsoku/>
        <w:wordWrap/>
        <w:overflowPunct/>
        <w:topLinePunct w:val="0"/>
        <w:autoSpaceDE/>
        <w:autoSpaceDN/>
        <w:bidi w:val="0"/>
        <w:adjustRightInd/>
        <w:snapToGrid/>
        <w:ind w:left="0" w:firstLine="640" w:firstLineChars="200"/>
        <w:textAlignment w:val="auto"/>
      </w:pPr>
      <w:r>
        <w:rPr>
          <w:rFonts w:hint="eastAsia"/>
        </w:rPr>
        <w:t>作品提交时间</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2024</w:t>
      </w:r>
      <w:r>
        <w:rPr>
          <w:rFonts w:hint="eastAsia" w:eastAsia="方正仿宋_GBK"/>
          <w:color w:val="000000" w:themeColor="text1"/>
          <w:sz w:val="32"/>
          <w:szCs w:val="32"/>
          <w:lang w:val="en-US"/>
        </w:rPr>
        <w:t>年</w:t>
      </w:r>
      <w:r>
        <w:rPr>
          <w:rFonts w:hint="eastAsia" w:eastAsia="方正仿宋_GBK"/>
          <w:color w:val="000000" w:themeColor="text1"/>
          <w:sz w:val="32"/>
          <w:szCs w:val="32"/>
          <w:lang w:val="en-US" w:eastAsia="zh-CN"/>
        </w:rPr>
        <w:t>4</w:t>
      </w:r>
      <w:r>
        <w:rPr>
          <w:rFonts w:hint="eastAsia" w:eastAsia="方正仿宋_GBK"/>
          <w:color w:val="000000" w:themeColor="text1"/>
          <w:sz w:val="32"/>
          <w:szCs w:val="32"/>
          <w:lang w:val="en-US"/>
        </w:rPr>
        <w:t>月</w:t>
      </w:r>
      <w:r>
        <w:rPr>
          <w:rFonts w:eastAsia="方正仿宋_GBK"/>
          <w:color w:val="000000" w:themeColor="text1"/>
          <w:sz w:val="32"/>
          <w:szCs w:val="32"/>
          <w:lang w:val="en-US"/>
        </w:rPr>
        <w:t>-8</w:t>
      </w:r>
      <w:r>
        <w:rPr>
          <w:rFonts w:hint="eastAsia" w:eastAsia="方正仿宋_GBK"/>
          <w:color w:val="000000" w:themeColor="text1"/>
          <w:sz w:val="32"/>
          <w:szCs w:val="32"/>
          <w:lang w:val="en-US"/>
        </w:rPr>
        <w:t>月，各参赛团队选择榜单中的题目开展研发攻关，各高</w:t>
      </w:r>
      <w:r>
        <w:rPr>
          <w:rFonts w:eastAsia="方正仿宋_GBK"/>
          <w:color w:val="000000" w:themeColor="text1"/>
          <w:sz w:val="32"/>
          <w:szCs w:val="32"/>
          <w:lang w:val="en-US"/>
        </w:rPr>
        <w:t>校</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挑战杯</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竞赛组织协调机构要积极组织学生参赛，安排有关老师给予指导，为参赛团队提供支持保障</w:t>
      </w:r>
      <w:r>
        <w:rPr>
          <w:rFonts w:hint="eastAsia" w:eastAsia="方正仿宋_GBK"/>
          <w:color w:val="000000" w:themeColor="text1"/>
          <w:sz w:val="32"/>
          <w:szCs w:val="32"/>
          <w:lang w:val="en-US"/>
        </w:rPr>
        <w:t>。</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8月</w:t>
      </w:r>
      <w:r>
        <w:rPr>
          <w:rFonts w:hint="eastAsia" w:eastAsia="方正仿宋_GBK"/>
          <w:color w:val="000000" w:themeColor="text1"/>
          <w:sz w:val="32"/>
          <w:szCs w:val="32"/>
          <w:lang w:val="en-US"/>
        </w:rPr>
        <w:t>10</w:t>
      </w:r>
      <w:r>
        <w:rPr>
          <w:rFonts w:eastAsia="方正仿宋_GBK"/>
          <w:color w:val="000000" w:themeColor="text1"/>
          <w:sz w:val="32"/>
          <w:szCs w:val="32"/>
          <w:lang w:val="en-US"/>
        </w:rPr>
        <w:t>日前，各参赛团队提交作品，具体提交要求详见作品提交方式。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2024</w:t>
      </w:r>
      <w:r>
        <w:rPr>
          <w:rFonts w:hint="eastAsia" w:eastAsia="方正仿宋_GBK"/>
          <w:color w:val="000000" w:themeColor="text1"/>
          <w:sz w:val="32"/>
          <w:szCs w:val="32"/>
          <w:lang w:val="en-US"/>
        </w:rPr>
        <w:t>年</w:t>
      </w:r>
      <w:r>
        <w:rPr>
          <w:rFonts w:eastAsia="方正仿宋_GBK"/>
          <w:color w:val="000000" w:themeColor="text1"/>
          <w:sz w:val="32"/>
          <w:szCs w:val="32"/>
          <w:lang w:val="en-US"/>
        </w:rPr>
        <w:t>8</w:t>
      </w:r>
      <w:r>
        <w:rPr>
          <w:rFonts w:hint="eastAsia" w:eastAsia="方正仿宋_GBK"/>
          <w:color w:val="000000" w:themeColor="text1"/>
          <w:sz w:val="32"/>
          <w:szCs w:val="32"/>
          <w:lang w:val="en-US"/>
        </w:rPr>
        <w:t>月，组委会和本单位共同开展初审，确定入围终审的晋级作品和团队。</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2024</w:t>
      </w:r>
      <w:r>
        <w:rPr>
          <w:rFonts w:hint="eastAsia" w:eastAsia="方正仿宋_GBK"/>
          <w:color w:val="000000" w:themeColor="text1"/>
          <w:sz w:val="32"/>
          <w:szCs w:val="32"/>
          <w:lang w:val="en-US"/>
        </w:rPr>
        <w:t>年</w:t>
      </w:r>
      <w:r>
        <w:rPr>
          <w:rFonts w:eastAsia="方正仿宋_GBK"/>
          <w:color w:val="000000" w:themeColor="text1"/>
          <w:sz w:val="32"/>
          <w:szCs w:val="32"/>
          <w:lang w:val="en-US"/>
        </w:rPr>
        <w:t>9</w:t>
      </w:r>
      <w:r>
        <w:rPr>
          <w:rFonts w:hint="eastAsia" w:eastAsia="方正仿宋_GBK"/>
          <w:color w:val="000000" w:themeColor="text1"/>
          <w:sz w:val="32"/>
          <w:szCs w:val="32"/>
          <w:lang w:val="en-US"/>
        </w:rPr>
        <w:t>月，晋级团队完善作品，冲刺攻关参加终审和</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擂台赛</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。终审环节分别评出特、一、二、三等奖。获得特等奖的团队晋级最终</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擂台赛</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，并进行现场展示和答辩，评出</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擂主</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1</w:t>
      </w:r>
      <w:r>
        <w:rPr>
          <w:rFonts w:hint="eastAsia" w:eastAsia="方正仿宋_GBK"/>
          <w:color w:val="000000" w:themeColor="text1"/>
          <w:sz w:val="32"/>
          <w:szCs w:val="32"/>
          <w:lang w:val="en-US"/>
        </w:rPr>
        <w:t>个。</w:t>
      </w:r>
    </w:p>
    <w:p>
      <w:pPr>
        <w:pStyle w:val="3"/>
        <w:pageBreakBefore w:val="0"/>
        <w:kinsoku/>
        <w:wordWrap/>
        <w:overflowPunct/>
        <w:topLinePunct w:val="0"/>
        <w:autoSpaceDE/>
        <w:autoSpaceDN/>
        <w:bidi w:val="0"/>
        <w:adjustRightInd/>
        <w:snapToGrid/>
        <w:ind w:left="0" w:firstLine="640" w:firstLineChars="200"/>
        <w:textAlignment w:val="auto"/>
      </w:pPr>
      <w:r>
        <w:t>参赛报名及作品提交方式</w:t>
      </w:r>
    </w:p>
    <w:p>
      <w:pPr>
        <w:pStyle w:val="4"/>
        <w:pageBreakBefore w:val="0"/>
        <w:numPr>
          <w:ilvl w:val="0"/>
          <w:numId w:val="0"/>
        </w:numPr>
        <w:kinsoku/>
        <w:wordWrap/>
        <w:overflowPunct/>
        <w:topLinePunct w:val="0"/>
        <w:autoSpaceDE/>
        <w:autoSpaceDN/>
        <w:bidi w:val="0"/>
        <w:adjustRightInd/>
        <w:snapToGrid/>
        <w:ind w:left="0" w:firstLine="640" w:firstLineChars="200"/>
        <w:textAlignment w:val="auto"/>
        <w:rPr>
          <w:color w:val="000000" w:themeColor="text1"/>
          <w:szCs w:val="32"/>
        </w:rPr>
      </w:pPr>
      <w:r>
        <w:rPr>
          <w:rFonts w:ascii="Times New Roman" w:hAnsi="Times New Roman"/>
          <w:color w:val="000000" w:themeColor="text1"/>
          <w:szCs w:val="32"/>
        </w:rPr>
        <w:t>1.</w:t>
      </w:r>
      <w:r>
        <w:rPr>
          <w:rFonts w:ascii="方正楷体_GBK" w:hAnsi="Times New Roman"/>
          <w:color w:val="000000" w:themeColor="text1"/>
          <w:szCs w:val="32"/>
        </w:rPr>
        <w:t xml:space="preserve"> </w:t>
      </w:r>
      <w:r>
        <w:rPr>
          <w:rFonts w:hint="eastAsia" w:ascii="Times New Roman" w:hAnsi="Times New Roman"/>
          <w:color w:val="000000" w:themeColor="text1"/>
          <w:szCs w:val="32"/>
        </w:rPr>
        <w:t>网上报名方式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ind w:left="0" w:firstLine="640" w:firstLineChars="200"/>
        <w:textAlignment w:val="auto"/>
        <w:rPr>
          <w:rFonts w:ascii="Times New Roman" w:hAnsi="Times New Roman"/>
          <w:color w:val="000000" w:themeColor="text1"/>
        </w:rPr>
      </w:pPr>
      <w:r>
        <w:rPr>
          <w:rFonts w:ascii="Times New Roman" w:hAnsi="Times New Roman"/>
          <w:color w:val="000000" w:themeColor="text1"/>
          <w:szCs w:val="32"/>
        </w:rPr>
        <w:t>2.</w:t>
      </w:r>
      <w:r>
        <w:rPr>
          <w:rFonts w:ascii="方正楷体_GBK" w:hAnsi="Times New Roman"/>
          <w:color w:val="000000" w:themeColor="text1"/>
          <w:szCs w:val="32"/>
        </w:rPr>
        <w:t xml:space="preserve"> </w:t>
      </w:r>
      <w:r>
        <w:rPr>
          <w:rFonts w:ascii="Times New Roman" w:hAnsi="Times New Roman"/>
          <w:color w:val="000000" w:themeColor="text1"/>
        </w:rPr>
        <w:t>具体作品提交方式</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rPr>
      </w:pPr>
      <w:r>
        <w:rPr>
          <w:rFonts w:hint="eastAsia" w:eastAsia="方正仿宋_GBK"/>
          <w:color w:val="000000" w:themeColor="text1"/>
          <w:sz w:val="32"/>
          <w:szCs w:val="32"/>
        </w:rPr>
        <w:t>请将作品文档及软件以压缩包发送至</w:t>
      </w:r>
      <w:r>
        <w:rPr>
          <w:rFonts w:eastAsia="方正仿宋_GBK"/>
          <w:color w:val="000000" w:themeColor="text1"/>
          <w:sz w:val="32"/>
          <w:szCs w:val="32"/>
        </w:rPr>
        <w:t>magnox_7@126.com</w:t>
      </w:r>
      <w:r>
        <w:rPr>
          <w:rFonts w:hint="eastAsia" w:eastAsia="方正仿宋_GBK"/>
          <w:color w:val="000000" w:themeColor="text1"/>
          <w:sz w:val="32"/>
          <w:szCs w:val="32"/>
        </w:rPr>
        <w:t>。压缩包格式：rar；压缩包名称格式：提报单位（学校全称）</w:t>
      </w:r>
      <w:r>
        <w:rPr>
          <w:rFonts w:hint="eastAsia" w:eastAsia="方正仿宋_GBK"/>
          <w:color w:val="000000" w:themeColor="text1"/>
          <w:sz w:val="32"/>
          <w:szCs w:val="32"/>
          <w:lang w:eastAsia="zh-CN"/>
        </w:rPr>
        <w:t>－</w:t>
      </w:r>
      <w:r>
        <w:rPr>
          <w:rFonts w:hint="eastAsia" w:eastAsia="方正仿宋_GBK"/>
          <w:color w:val="000000" w:themeColor="text1"/>
          <w:sz w:val="32"/>
          <w:szCs w:val="32"/>
        </w:rPr>
        <w:t>作品名称</w:t>
      </w:r>
      <w:r>
        <w:rPr>
          <w:rFonts w:hint="eastAsia" w:eastAsia="方正仿宋_GBK"/>
          <w:color w:val="000000" w:themeColor="text1"/>
          <w:sz w:val="32"/>
          <w:szCs w:val="32"/>
          <w:lang w:eastAsia="zh-CN"/>
        </w:rPr>
        <w:t>－</w:t>
      </w:r>
      <w:r>
        <w:rPr>
          <w:rFonts w:hint="eastAsia" w:eastAsia="方正仿宋_GBK"/>
          <w:color w:val="000000" w:themeColor="text1"/>
          <w:sz w:val="32"/>
          <w:szCs w:val="32"/>
        </w:rPr>
        <w:t>联系人</w:t>
      </w:r>
      <w:r>
        <w:rPr>
          <w:rFonts w:hint="eastAsia" w:eastAsia="方正仿宋_GBK"/>
          <w:color w:val="000000" w:themeColor="text1"/>
          <w:sz w:val="32"/>
          <w:szCs w:val="32"/>
          <w:lang w:eastAsia="zh-CN"/>
        </w:rPr>
        <w:t>－</w:t>
      </w:r>
      <w:r>
        <w:rPr>
          <w:rFonts w:hint="eastAsia" w:eastAsia="方正仿宋_GBK"/>
          <w:color w:val="000000" w:themeColor="text1"/>
          <w:sz w:val="32"/>
          <w:szCs w:val="32"/>
        </w:rPr>
        <w:t>联系电话；在邮件中注明软件运行所需的环境和配置。</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Theme="minorEastAsia"/>
          <w:color w:val="000000" w:themeColor="text1"/>
          <w:sz w:val="21"/>
          <w:szCs w:val="21"/>
          <w:lang w:val="en-US"/>
        </w:rPr>
      </w:pPr>
      <w:r>
        <w:rPr>
          <w:rFonts w:eastAsia="方正仿宋_GBK"/>
          <w:color w:val="000000" w:themeColor="text1"/>
          <w:sz w:val="32"/>
          <w:szCs w:val="32"/>
        </w:rPr>
        <w:t>提交具体作品时，务必一并提交1份报名系统中审核通过的参赛报名表（所有信息与系统中填报信息保持严格一致）。</w:t>
      </w:r>
    </w:p>
    <w:p>
      <w:pPr>
        <w:pStyle w:val="3"/>
        <w:pageBreakBefore w:val="0"/>
        <w:kinsoku/>
        <w:wordWrap/>
        <w:overflowPunct/>
        <w:topLinePunct w:val="0"/>
        <w:autoSpaceDE/>
        <w:autoSpaceDN/>
        <w:bidi w:val="0"/>
        <w:adjustRightInd/>
        <w:snapToGrid/>
        <w:ind w:left="0" w:firstLine="640" w:firstLineChars="200"/>
        <w:textAlignment w:val="auto"/>
      </w:pPr>
      <w:r>
        <w:t>赛事保障</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对于参加本项目的参赛团队，本单位可以根据团队的实际需求，在相关资料（不涉密）、专业指导以及其他项目必须条件等方面提供帮助。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本单位将为此次比赛组建专业</w:t>
      </w:r>
      <w:r>
        <w:rPr>
          <w:rFonts w:hint="eastAsia" w:eastAsia="方正仿宋_GBK"/>
          <w:color w:val="000000" w:themeColor="text1"/>
          <w:sz w:val="32"/>
          <w:szCs w:val="32"/>
          <w:lang w:val="en-US"/>
        </w:rPr>
        <w:t>顾问</w:t>
      </w:r>
      <w:r>
        <w:rPr>
          <w:rFonts w:eastAsia="方正仿宋_GBK"/>
          <w:color w:val="000000" w:themeColor="text1"/>
          <w:sz w:val="32"/>
          <w:szCs w:val="32"/>
          <w:lang w:val="en-US"/>
        </w:rPr>
        <w:t>团队，</w:t>
      </w:r>
      <w:r>
        <w:rPr>
          <w:rFonts w:hint="eastAsia" w:eastAsia="方正仿宋_GBK"/>
          <w:color w:val="000000" w:themeColor="text1"/>
          <w:sz w:val="32"/>
          <w:szCs w:val="32"/>
          <w:lang w:val="en-US"/>
        </w:rPr>
        <w:t>顾问</w:t>
      </w:r>
      <w:r>
        <w:rPr>
          <w:rFonts w:eastAsia="方正仿宋_GBK"/>
          <w:color w:val="000000" w:themeColor="text1"/>
          <w:sz w:val="32"/>
          <w:szCs w:val="32"/>
          <w:lang w:val="en-US"/>
        </w:rPr>
        <w:t>团队将由出题单位专家组成。参赛团队如需本单位提供与项目相关的其他必须帮助，请提前与</w:t>
      </w:r>
      <w:r>
        <w:rPr>
          <w:rFonts w:hint="eastAsia" w:eastAsia="方正仿宋_GBK"/>
          <w:color w:val="000000" w:themeColor="text1"/>
          <w:sz w:val="32"/>
          <w:szCs w:val="32"/>
          <w:lang w:val="en-US"/>
        </w:rPr>
        <w:t>比赛专班</w:t>
      </w:r>
      <w:r>
        <w:rPr>
          <w:rFonts w:eastAsia="方正仿宋_GBK"/>
          <w:color w:val="000000" w:themeColor="text1"/>
          <w:sz w:val="32"/>
          <w:szCs w:val="32"/>
          <w:lang w:val="en-US"/>
        </w:rPr>
        <w:t>联系，我们将在许可范围内给予参赛团队帮助。</w:t>
      </w:r>
    </w:p>
    <w:p>
      <w:pPr>
        <w:pStyle w:val="3"/>
        <w:pageBreakBefore w:val="0"/>
        <w:kinsoku/>
        <w:wordWrap/>
        <w:overflowPunct/>
        <w:topLinePunct w:val="0"/>
        <w:autoSpaceDE/>
        <w:autoSpaceDN/>
        <w:bidi w:val="0"/>
        <w:adjustRightInd/>
        <w:snapToGrid/>
        <w:ind w:left="0" w:firstLine="640" w:firstLineChars="200"/>
        <w:textAlignment w:val="auto"/>
      </w:pPr>
      <w:r>
        <w:t>设奖情况及奖励措施</w:t>
      </w:r>
    </w:p>
    <w:p>
      <w:pPr>
        <w:pStyle w:val="4"/>
        <w:pageBreakBefore w:val="0"/>
        <w:numPr>
          <w:ilvl w:val="0"/>
          <w:numId w:val="6"/>
        </w:numPr>
        <w:kinsoku/>
        <w:wordWrap/>
        <w:overflowPunct/>
        <w:topLinePunct w:val="0"/>
        <w:autoSpaceDE/>
        <w:autoSpaceDN/>
        <w:bidi w:val="0"/>
        <w:adjustRightInd/>
        <w:snapToGrid/>
        <w:ind w:left="0" w:firstLine="640" w:firstLineChars="200"/>
        <w:textAlignment w:val="auto"/>
        <w:rPr>
          <w:rFonts w:ascii="Times New Roman" w:hAnsi="Times New Roman"/>
          <w:color w:val="000000" w:themeColor="text1"/>
          <w:lang w:val="en-US"/>
        </w:rPr>
      </w:pPr>
      <w:r>
        <w:rPr>
          <w:rFonts w:ascii="Times New Roman" w:hAnsi="Times New Roman"/>
          <w:color w:val="000000" w:themeColor="text1"/>
          <w:lang w:val="en-US"/>
        </w:rPr>
        <w:t>设奖情况</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原则上设特等奖</w:t>
      </w:r>
      <w:r>
        <w:rPr>
          <w:rFonts w:hint="eastAsia" w:eastAsia="方正仿宋_GBK"/>
          <w:color w:val="000000" w:themeColor="text1"/>
          <w:sz w:val="32"/>
          <w:szCs w:val="32"/>
          <w:lang w:val="en-US"/>
        </w:rPr>
        <w:t>5名（含</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擂主</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w:t>
      </w:r>
      <w:r>
        <w:rPr>
          <w:rFonts w:eastAsia="方正仿宋_GBK"/>
          <w:color w:val="000000" w:themeColor="text1"/>
          <w:sz w:val="32"/>
          <w:szCs w:val="32"/>
          <w:lang w:val="en-US"/>
        </w:rPr>
        <w:t>、一、二、三等奖</w:t>
      </w:r>
      <w:r>
        <w:rPr>
          <w:rFonts w:hint="eastAsia" w:eastAsia="方正仿宋_GBK"/>
          <w:color w:val="000000" w:themeColor="text1"/>
          <w:sz w:val="32"/>
          <w:szCs w:val="32"/>
          <w:lang w:val="en-US"/>
        </w:rPr>
        <w:t>若干</w:t>
      </w:r>
      <w:r>
        <w:rPr>
          <w:rFonts w:eastAsia="方正仿宋_GBK"/>
          <w:color w:val="000000" w:themeColor="text1"/>
          <w:sz w:val="32"/>
          <w:szCs w:val="32"/>
          <w:lang w:val="en-US"/>
        </w:rPr>
        <w:t>，从特等奖获奖团队中决出1个</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擂主</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w:t>
      </w:r>
    </w:p>
    <w:p>
      <w:pPr>
        <w:pStyle w:val="4"/>
        <w:pageBreakBefore w:val="0"/>
        <w:numPr>
          <w:ilvl w:val="0"/>
          <w:numId w:val="6"/>
        </w:numPr>
        <w:kinsoku/>
        <w:wordWrap/>
        <w:overflowPunct/>
        <w:topLinePunct w:val="0"/>
        <w:autoSpaceDE/>
        <w:autoSpaceDN/>
        <w:bidi w:val="0"/>
        <w:adjustRightInd/>
        <w:snapToGrid/>
        <w:ind w:left="0" w:firstLine="640" w:firstLineChars="200"/>
        <w:textAlignment w:val="auto"/>
        <w:rPr>
          <w:rFonts w:ascii="Times New Roman" w:hAnsi="Times New Roman"/>
          <w:color w:val="000000" w:themeColor="text1"/>
          <w:lang w:val="en-US"/>
        </w:rPr>
      </w:pPr>
      <w:r>
        <w:rPr>
          <w:rFonts w:ascii="Times New Roman" w:hAnsi="Times New Roman"/>
          <w:color w:val="000000" w:themeColor="text1"/>
          <w:lang w:val="en-US"/>
        </w:rPr>
        <w:t>奖励措施</w:t>
      </w:r>
    </w:p>
    <w:p>
      <w:pPr>
        <w:pageBreakBefore w:val="0"/>
        <w:numPr>
          <w:ilvl w:val="0"/>
          <w:numId w:val="7"/>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eastAsia="方正仿宋_GBK"/>
          <w:color w:val="000000" w:themeColor="text1"/>
          <w:sz w:val="32"/>
          <w:szCs w:val="32"/>
          <w:lang w:val="en-US"/>
        </w:rPr>
        <w:t>本单位将结合项目实际，拟奖励</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擂主</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队伍2.5万元，</w:t>
      </w:r>
      <w:r>
        <w:rPr>
          <w:rFonts w:eastAsia="方正仿宋_GBK"/>
          <w:color w:val="000000" w:themeColor="text1"/>
          <w:sz w:val="32"/>
          <w:szCs w:val="32"/>
          <w:lang w:val="en-US"/>
        </w:rPr>
        <w:t>特等奖每支队伍</w:t>
      </w:r>
      <w:r>
        <w:rPr>
          <w:rFonts w:hint="eastAsia" w:eastAsia="方正仿宋_GBK"/>
          <w:color w:val="000000" w:themeColor="text1"/>
          <w:sz w:val="32"/>
          <w:szCs w:val="32"/>
          <w:lang w:val="en-US"/>
        </w:rPr>
        <w:t>1.</w:t>
      </w:r>
      <w:r>
        <w:rPr>
          <w:rFonts w:eastAsia="方正仿宋_GBK"/>
          <w:color w:val="000000" w:themeColor="text1"/>
          <w:sz w:val="32"/>
          <w:szCs w:val="32"/>
          <w:lang w:val="en-US"/>
        </w:rPr>
        <w:t>2万元；奖励一等奖每支队伍</w:t>
      </w:r>
      <w:r>
        <w:rPr>
          <w:rFonts w:hint="eastAsia" w:eastAsia="方正仿宋_GBK"/>
          <w:color w:val="000000" w:themeColor="text1"/>
          <w:sz w:val="32"/>
          <w:szCs w:val="32"/>
          <w:lang w:val="en-US"/>
        </w:rPr>
        <w:t>0.8</w:t>
      </w:r>
      <w:r>
        <w:rPr>
          <w:rFonts w:eastAsia="方正仿宋_GBK"/>
          <w:color w:val="000000" w:themeColor="text1"/>
          <w:sz w:val="32"/>
          <w:szCs w:val="32"/>
          <w:lang w:val="en-US"/>
        </w:rPr>
        <w:t>万元；奖励二等奖每支队伍0.</w:t>
      </w:r>
      <w:r>
        <w:rPr>
          <w:rFonts w:hint="eastAsia" w:eastAsia="方正仿宋_GBK"/>
          <w:color w:val="000000" w:themeColor="text1"/>
          <w:sz w:val="32"/>
          <w:szCs w:val="32"/>
          <w:lang w:val="en-US"/>
        </w:rPr>
        <w:t>6</w:t>
      </w:r>
      <w:r>
        <w:rPr>
          <w:rFonts w:eastAsia="方正仿宋_GBK"/>
          <w:color w:val="000000" w:themeColor="text1"/>
          <w:sz w:val="32"/>
          <w:szCs w:val="32"/>
          <w:lang w:val="en-US"/>
        </w:rPr>
        <w:t>万元；奖励三等奖每支队伍0.</w:t>
      </w:r>
      <w:r>
        <w:rPr>
          <w:rFonts w:hint="eastAsia" w:eastAsia="方正仿宋_GBK"/>
          <w:color w:val="000000" w:themeColor="text1"/>
          <w:sz w:val="32"/>
          <w:szCs w:val="32"/>
          <w:lang w:val="en-US"/>
        </w:rPr>
        <w:t>4</w:t>
      </w:r>
      <w:r>
        <w:rPr>
          <w:rFonts w:eastAsia="方正仿宋_GBK"/>
          <w:color w:val="000000" w:themeColor="text1"/>
          <w:sz w:val="32"/>
          <w:szCs w:val="32"/>
          <w:lang w:val="en-US"/>
        </w:rPr>
        <w:t>万元</w:t>
      </w:r>
      <w:r>
        <w:rPr>
          <w:rFonts w:hint="eastAsia" w:eastAsia="方正仿宋_GBK"/>
          <w:color w:val="000000" w:themeColor="text1"/>
          <w:sz w:val="32"/>
          <w:szCs w:val="32"/>
          <w:lang w:val="en-US"/>
        </w:rPr>
        <w:t>；（以上奖金为税前）</w:t>
      </w:r>
    </w:p>
    <w:p>
      <w:pPr>
        <w:pageBreakBefore w:val="0"/>
        <w:numPr>
          <w:ilvl w:val="0"/>
          <w:numId w:val="7"/>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全部获奖队员可优先安排暑期实习；</w:t>
      </w:r>
    </w:p>
    <w:p>
      <w:pPr>
        <w:pageBreakBefore w:val="0"/>
        <w:numPr>
          <w:ilvl w:val="0"/>
          <w:numId w:val="7"/>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全部获奖队伍中应届毕业生参加校园招聘时，符合应聘条件者</w:t>
      </w:r>
      <w:r>
        <w:rPr>
          <w:rFonts w:eastAsia="方正仿宋_GBK"/>
          <w:color w:val="000000" w:themeColor="text1"/>
          <w:sz w:val="32"/>
          <w:szCs w:val="32"/>
          <w:lang w:val="en-US"/>
        </w:rPr>
        <w:t>，同等条件下可优先录取。</w:t>
      </w:r>
    </w:p>
    <w:p>
      <w:pPr>
        <w:pStyle w:val="4"/>
        <w:pageBreakBefore w:val="0"/>
        <w:numPr>
          <w:ilvl w:val="0"/>
          <w:numId w:val="6"/>
        </w:numPr>
        <w:kinsoku/>
        <w:wordWrap/>
        <w:overflowPunct/>
        <w:topLinePunct w:val="0"/>
        <w:autoSpaceDE/>
        <w:autoSpaceDN/>
        <w:bidi w:val="0"/>
        <w:adjustRightInd/>
        <w:snapToGrid/>
        <w:ind w:left="0" w:firstLine="640" w:firstLineChars="200"/>
        <w:textAlignment w:val="auto"/>
        <w:rPr>
          <w:rFonts w:ascii="Times New Roman" w:hAnsi="Times New Roman"/>
          <w:color w:val="000000" w:themeColor="text1"/>
          <w:lang w:val="en-US"/>
        </w:rPr>
      </w:pPr>
      <w:r>
        <w:rPr>
          <w:rFonts w:ascii="Times New Roman" w:hAnsi="Times New Roman"/>
          <w:color w:val="000000" w:themeColor="text1"/>
          <w:lang w:val="en-US"/>
        </w:rPr>
        <w:t>奖金发放方式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赛事结束后，企业工作人员与获奖团队取得联系，填写相关材料，将奖金一次性</w:t>
      </w:r>
      <w:r>
        <w:rPr>
          <w:rFonts w:eastAsia="方正仿宋_GBK"/>
          <w:color w:val="000000" w:themeColor="text1"/>
          <w:sz w:val="32"/>
          <w:szCs w:val="32"/>
          <w:lang w:val="en-US"/>
        </w:rPr>
        <w:t>发放至各获奖团队指定的</w:t>
      </w:r>
      <w:r>
        <w:rPr>
          <w:rFonts w:hint="eastAsia" w:eastAsia="方正仿宋_GBK"/>
          <w:color w:val="000000" w:themeColor="text1"/>
          <w:sz w:val="32"/>
          <w:szCs w:val="32"/>
          <w:lang w:val="en-US"/>
        </w:rPr>
        <w:t>银行</w:t>
      </w:r>
      <w:r>
        <w:rPr>
          <w:rFonts w:eastAsia="方正仿宋_GBK"/>
          <w:color w:val="000000" w:themeColor="text1"/>
          <w:sz w:val="32"/>
          <w:szCs w:val="32"/>
          <w:lang w:val="en-US"/>
        </w:rPr>
        <w:t>账号。</w:t>
      </w:r>
    </w:p>
    <w:p>
      <w:pPr>
        <w:pStyle w:val="3"/>
        <w:pageBreakBefore w:val="0"/>
        <w:kinsoku/>
        <w:wordWrap/>
        <w:overflowPunct/>
        <w:topLinePunct w:val="0"/>
        <w:autoSpaceDE/>
        <w:autoSpaceDN/>
        <w:bidi w:val="0"/>
        <w:adjustRightInd/>
        <w:snapToGrid/>
        <w:ind w:left="0" w:firstLine="640" w:firstLineChars="200"/>
        <w:textAlignment w:val="auto"/>
      </w:pPr>
      <w:r>
        <w:t>比赛专班联系方式</w:t>
      </w:r>
    </w:p>
    <w:p>
      <w:pPr>
        <w:pStyle w:val="4"/>
        <w:pageBreakBefore w:val="0"/>
        <w:numPr>
          <w:ilvl w:val="0"/>
          <w:numId w:val="8"/>
        </w:numPr>
        <w:kinsoku/>
        <w:wordWrap/>
        <w:overflowPunct/>
        <w:topLinePunct w:val="0"/>
        <w:autoSpaceDE/>
        <w:autoSpaceDN/>
        <w:bidi w:val="0"/>
        <w:adjustRightInd/>
        <w:snapToGrid/>
        <w:ind w:left="0" w:firstLine="640" w:firstLineChars="200"/>
        <w:textAlignment w:val="auto"/>
        <w:rPr>
          <w:rFonts w:ascii="Times New Roman" w:hAnsi="Times New Roman"/>
          <w:color w:val="000000" w:themeColor="text1"/>
          <w:lang w:val="en-US"/>
        </w:rPr>
      </w:pPr>
      <w:r>
        <w:rPr>
          <w:rFonts w:ascii="Times New Roman" w:hAnsi="Times New Roman"/>
          <w:color w:val="000000" w:themeColor="text1"/>
          <w:lang w:val="en-US"/>
        </w:rPr>
        <w:t>专家指导团队</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rPr>
      </w:pPr>
      <w:r>
        <w:rPr>
          <w:rFonts w:eastAsia="方正仿宋_GBK"/>
          <w:color w:val="000000" w:themeColor="text1"/>
          <w:sz w:val="32"/>
          <w:szCs w:val="32"/>
          <w:lang w:val="en-US"/>
        </w:rPr>
        <w:t>联络专员：</w:t>
      </w:r>
      <w:r>
        <w:rPr>
          <w:rFonts w:hint="eastAsia" w:eastAsia="方正仿宋_GBK"/>
          <w:color w:val="000000" w:themeColor="text1"/>
          <w:sz w:val="32"/>
          <w:szCs w:val="32"/>
          <w:lang w:val="en-US"/>
        </w:rPr>
        <w:t>苏</w:t>
      </w:r>
      <w:r>
        <w:rPr>
          <w:rFonts w:eastAsia="方正仿宋_GBK"/>
          <w:color w:val="000000" w:themeColor="text1"/>
          <w:sz w:val="32"/>
          <w:szCs w:val="32"/>
          <w:lang w:val="en-US"/>
        </w:rPr>
        <w:t>老师，联系方式：</w:t>
      </w:r>
      <w:r>
        <w:rPr>
          <w:rFonts w:hint="eastAsia" w:eastAsia="方正仿宋_GBK"/>
          <w:color w:val="000000" w:themeColor="text1"/>
          <w:sz w:val="32"/>
          <w:szCs w:val="32"/>
          <w:lang w:val="en-US"/>
        </w:rPr>
        <w:t>010-88022902，18910395367</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顾问专家：贾老师，联系方式：010-88022874，13488882711</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rPr>
      </w:pPr>
      <w:r>
        <w:rPr>
          <w:rFonts w:eastAsia="方正仿宋_GBK"/>
          <w:color w:val="000000" w:themeColor="text1"/>
          <w:sz w:val="32"/>
          <w:szCs w:val="32"/>
          <w:lang w:val="en-US"/>
        </w:rPr>
        <w:t>负责比赛进行期间技术指导保障。</w:t>
      </w:r>
    </w:p>
    <w:p>
      <w:pPr>
        <w:pStyle w:val="4"/>
        <w:pageBreakBefore w:val="0"/>
        <w:numPr>
          <w:ilvl w:val="0"/>
          <w:numId w:val="8"/>
        </w:numPr>
        <w:kinsoku/>
        <w:wordWrap/>
        <w:overflowPunct/>
        <w:topLinePunct w:val="0"/>
        <w:autoSpaceDE/>
        <w:autoSpaceDN/>
        <w:bidi w:val="0"/>
        <w:adjustRightInd/>
        <w:snapToGrid/>
        <w:ind w:left="0" w:firstLine="640" w:firstLineChars="200"/>
        <w:textAlignment w:val="auto"/>
        <w:rPr>
          <w:rFonts w:ascii="Times New Roman" w:hAnsi="Times New Roman"/>
          <w:color w:val="000000" w:themeColor="text1"/>
          <w:lang w:val="en-US"/>
        </w:rPr>
      </w:pPr>
      <w:r>
        <w:rPr>
          <w:rFonts w:ascii="Times New Roman" w:hAnsi="Times New Roman"/>
          <w:color w:val="000000" w:themeColor="text1"/>
          <w:lang w:val="en-US"/>
        </w:rPr>
        <w:t>赛事服务团队</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rPr>
      </w:pPr>
      <w:r>
        <w:rPr>
          <w:rFonts w:eastAsia="方正仿宋_GBK"/>
          <w:color w:val="000000" w:themeColor="text1"/>
          <w:sz w:val="32"/>
          <w:szCs w:val="32"/>
          <w:lang w:val="en-US"/>
        </w:rPr>
        <w:t>联络专员：</w:t>
      </w:r>
      <w:r>
        <w:rPr>
          <w:rFonts w:hint="eastAsia" w:eastAsia="方正仿宋_GBK"/>
          <w:color w:val="000000" w:themeColor="text1"/>
          <w:sz w:val="32"/>
          <w:szCs w:val="32"/>
          <w:lang w:val="en-US"/>
        </w:rPr>
        <w:t>郝</w:t>
      </w:r>
      <w:r>
        <w:rPr>
          <w:rFonts w:eastAsia="方正仿宋_GBK"/>
          <w:color w:val="000000" w:themeColor="text1"/>
          <w:sz w:val="32"/>
          <w:szCs w:val="32"/>
          <w:lang w:val="en-US"/>
        </w:rPr>
        <w:t>老师，联系方式：010-</w:t>
      </w:r>
      <w:r>
        <w:rPr>
          <w:rFonts w:hint="eastAsia" w:eastAsia="方正仿宋_GBK"/>
          <w:color w:val="000000" w:themeColor="text1"/>
          <w:sz w:val="32"/>
          <w:szCs w:val="32"/>
          <w:lang w:val="en-US"/>
        </w:rPr>
        <w:t>88022902，18519005635</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rPr>
      </w:pPr>
      <w:r>
        <w:rPr>
          <w:rFonts w:hint="eastAsia" w:eastAsia="方正仿宋_GBK"/>
          <w:color w:val="000000" w:themeColor="text1"/>
          <w:sz w:val="32"/>
          <w:szCs w:val="32"/>
          <w:lang w:val="en-US"/>
        </w:rPr>
        <w:t>陈</w:t>
      </w:r>
      <w:r>
        <w:rPr>
          <w:rFonts w:eastAsia="方正仿宋_GBK"/>
          <w:color w:val="000000" w:themeColor="text1"/>
          <w:sz w:val="32"/>
          <w:szCs w:val="32"/>
          <w:lang w:val="en-US"/>
        </w:rPr>
        <w:t>老师，联系方式：</w:t>
      </w:r>
      <w:r>
        <w:rPr>
          <w:rFonts w:hint="eastAsia" w:eastAsia="方正仿宋_GBK"/>
          <w:color w:val="000000" w:themeColor="text1"/>
          <w:sz w:val="32"/>
          <w:szCs w:val="32"/>
          <w:lang w:val="en-US"/>
        </w:rPr>
        <w:t>010-88023926，15601067839</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rPr>
      </w:pPr>
      <w:r>
        <w:rPr>
          <w:rFonts w:eastAsia="方正仿宋_GBK"/>
          <w:color w:val="000000" w:themeColor="text1"/>
          <w:sz w:val="32"/>
          <w:szCs w:val="32"/>
          <w:lang w:val="en-US"/>
        </w:rPr>
        <w:t>负责比赛进行期间组织服务及后期相关赛务协调联络。</w:t>
      </w:r>
    </w:p>
    <w:p>
      <w:pPr>
        <w:pStyle w:val="4"/>
        <w:pageBreakBefore w:val="0"/>
        <w:numPr>
          <w:ilvl w:val="0"/>
          <w:numId w:val="8"/>
        </w:numPr>
        <w:kinsoku/>
        <w:wordWrap/>
        <w:overflowPunct/>
        <w:topLinePunct w:val="0"/>
        <w:autoSpaceDE/>
        <w:autoSpaceDN/>
        <w:bidi w:val="0"/>
        <w:adjustRightInd/>
        <w:snapToGrid/>
        <w:ind w:left="0" w:firstLine="640" w:firstLineChars="200"/>
        <w:textAlignment w:val="auto"/>
        <w:rPr>
          <w:rFonts w:ascii="Times New Roman" w:hAnsi="Times New Roman"/>
          <w:color w:val="000000" w:themeColor="text1"/>
          <w:lang w:val="en-US"/>
        </w:rPr>
      </w:pPr>
      <w:r>
        <w:rPr>
          <w:rFonts w:ascii="Times New Roman" w:hAnsi="Times New Roman"/>
          <w:color w:val="000000" w:themeColor="text1"/>
          <w:lang w:val="en-US"/>
        </w:rPr>
        <w:t>联系时间</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rPr>
      </w:pPr>
      <w:r>
        <w:rPr>
          <w:rFonts w:eastAsia="方正仿宋_GBK"/>
          <w:color w:val="000000" w:themeColor="text1"/>
          <w:sz w:val="32"/>
          <w:szCs w:val="32"/>
          <w:lang w:val="en-US"/>
        </w:rPr>
        <w:t>比赛进行期间工作日（8:30-11:30，14:00-17:30）</w:t>
      </w:r>
    </w:p>
    <w:p>
      <w:pPr>
        <w:spacing w:line="560" w:lineRule="exact"/>
        <w:ind w:firstLine="640" w:firstLineChars="200"/>
        <w:rPr>
          <w:rFonts w:eastAsia="方正仿宋_GBK"/>
          <w:color w:val="000000" w:themeColor="text1"/>
          <w:sz w:val="32"/>
          <w:szCs w:val="32"/>
          <w:lang w:val="en-US"/>
        </w:rPr>
      </w:pPr>
    </w:p>
    <w:p>
      <w:pPr>
        <w:spacing w:line="560" w:lineRule="exact"/>
        <w:ind w:firstLine="640" w:firstLineChars="200"/>
        <w:rPr>
          <w:rFonts w:eastAsia="方正仿宋_GBK"/>
          <w:color w:val="000000" w:themeColor="text1"/>
          <w:sz w:val="32"/>
          <w:szCs w:val="32"/>
          <w:lang w:val="en-US"/>
        </w:rPr>
      </w:pPr>
      <w:bookmarkStart w:id="0" w:name="_GoBack"/>
      <w:bookmarkEnd w:id="0"/>
    </w:p>
    <w:p>
      <w:pPr>
        <w:spacing w:line="560" w:lineRule="exact"/>
        <w:ind w:firstLine="640" w:firstLineChars="200"/>
        <w:rPr>
          <w:rFonts w:eastAsia="方正仿宋_GBK"/>
          <w:color w:val="000000" w:themeColor="text1"/>
          <w:sz w:val="32"/>
          <w:szCs w:val="32"/>
          <w:lang w:val="en-US"/>
        </w:rPr>
      </w:pPr>
    </w:p>
    <w:p>
      <w:pPr>
        <w:pStyle w:val="3"/>
        <w:numPr>
          <w:ilvl w:val="255"/>
          <w:numId w:val="0"/>
        </w:numPr>
        <w:jc w:val="right"/>
        <w:rPr>
          <w:rFonts w:ascii="方正仿宋_GBK" w:eastAsia="方正仿宋_GBK"/>
        </w:rPr>
      </w:pPr>
      <w:r>
        <w:rPr>
          <w:rFonts w:hint="eastAsia" w:ascii="方正仿宋_GBK" w:eastAsia="方正仿宋_GBK"/>
        </w:rPr>
        <w:t>中国核电工程有限公司</w:t>
      </w:r>
    </w:p>
    <w:p>
      <w:pPr>
        <w:spacing w:line="560" w:lineRule="exact"/>
        <w:ind w:firstLine="480"/>
        <w:rPr>
          <w:rFonts w:eastAsia="方正黑体_GBK"/>
          <w:color w:val="000000" w:themeColor="text1"/>
          <w:lang w:val="en-US"/>
        </w:rPr>
      </w:pPr>
    </w:p>
    <w:p>
      <w:pPr>
        <w:spacing w:line="560" w:lineRule="exact"/>
        <w:ind w:firstLine="640" w:firstLineChars="200"/>
        <w:rPr>
          <w:rFonts w:eastAsia="方正仿宋_GBK"/>
          <w:color w:val="000000" w:themeColor="text1"/>
          <w:sz w:val="32"/>
          <w:szCs w:val="32"/>
        </w:rPr>
      </w:pPr>
    </w:p>
    <w:p>
      <w:pPr>
        <w:ind w:firstLine="480"/>
        <w:rPr>
          <w:rFonts w:eastAsia="方正黑体_GBK"/>
          <w:color w:val="000000" w:themeColor="text1"/>
          <w:lang w:val="en-US"/>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pPr>
      <w:r>
        <w:t>附：选题申报单位简介</w:t>
      </w:r>
    </w:p>
    <w:p>
      <w:pPr>
        <w:spacing w:line="560" w:lineRule="exact"/>
        <w:ind w:firstLine="640" w:firstLineChars="200"/>
        <w:jc w:val="both"/>
        <w:rPr>
          <w:rFonts w:eastAsia="方正仿宋_GBK"/>
          <w:color w:val="000000" w:themeColor="text1"/>
          <w:sz w:val="32"/>
          <w:szCs w:val="32"/>
          <w:lang w:val="en-US"/>
        </w:rPr>
      </w:pPr>
      <w:r>
        <w:rPr>
          <w:rFonts w:hint="eastAsia" w:eastAsia="方正仿宋_GBK"/>
          <w:color w:val="000000" w:themeColor="text1"/>
          <w:sz w:val="32"/>
          <w:szCs w:val="32"/>
          <w:lang w:val="en-US"/>
        </w:rPr>
        <w:t>中国核电工程有限公司是以核工程研发、设计为龙头的工程总承包单位，集核工程研发、规划、设计、总承包、核电站运行支持服务、工程监理等全功能于一体；是国内最大的综合性核电总体研究设计单位；是国内唯一经历核电技术引进、消化、吸收，完成百万千瓦级核电站自主设计、并形成核电二代加技术自主品牌的研究设计单位；是国内最强的核化工、核燃料元件工程研究设计单位和核电建造监理、设备监造单位；也是核电行业中承担和完成核电工程设计项目最多的单位。公司已编制核电相关标准</w:t>
      </w:r>
      <w:r>
        <w:rPr>
          <w:rFonts w:eastAsia="方正仿宋_GBK"/>
          <w:color w:val="000000" w:themeColor="text1"/>
          <w:sz w:val="32"/>
          <w:szCs w:val="32"/>
          <w:lang w:val="en-US"/>
        </w:rPr>
        <w:t>300多项，正在主编和参编的核电标准有70多项，并参加了国家</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十一</w:t>
      </w:r>
      <w:r>
        <w:rPr>
          <w:rFonts w:hint="eastAsia" w:eastAsia="方正仿宋_GBK"/>
          <w:color w:val="000000" w:themeColor="text1"/>
          <w:sz w:val="32"/>
          <w:szCs w:val="32"/>
          <w:lang w:val="en-US"/>
        </w:rPr>
        <w:t>五</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核电标准体系的规划和实施。先后取得</w:t>
      </w:r>
      <w:r>
        <w:rPr>
          <w:rFonts w:hint="eastAsia" w:eastAsia="方正仿宋_GBK"/>
          <w:color w:val="000000" w:themeColor="text1"/>
          <w:sz w:val="32"/>
          <w:szCs w:val="32"/>
          <w:lang w:val="en-US" w:eastAsia="zh-CN"/>
        </w:rPr>
        <w:t>“</w:t>
      </w:r>
      <w:r>
        <w:rPr>
          <w:rFonts w:hint="eastAsia" w:eastAsia="方正仿宋_GBK"/>
          <w:color w:val="000000" w:themeColor="text1"/>
          <w:sz w:val="32"/>
          <w:szCs w:val="32"/>
          <w:lang w:val="en-US"/>
        </w:rPr>
        <w:t>国家科技技术进步奖特等奖</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中国工业大奖</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全国精神文明单位</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中国质量奖</w:t>
      </w:r>
      <w:r>
        <w:rPr>
          <w:rFonts w:hint="eastAsia" w:eastAsia="方正仿宋_GBK"/>
          <w:color w:val="000000" w:themeColor="text1"/>
          <w:sz w:val="32"/>
          <w:szCs w:val="32"/>
          <w:lang w:val="en-US" w:eastAsia="zh-CN"/>
        </w:rPr>
        <w:t>”</w:t>
      </w:r>
      <w:r>
        <w:rPr>
          <w:rFonts w:eastAsia="方正仿宋_GBK"/>
          <w:color w:val="000000" w:themeColor="text1"/>
          <w:sz w:val="32"/>
          <w:szCs w:val="32"/>
          <w:lang w:val="en-US"/>
        </w:rPr>
        <w:t>等荣誉及称号。</w:t>
      </w:r>
    </w:p>
    <w:p>
      <w:pPr>
        <w:spacing w:line="520" w:lineRule="exact"/>
        <w:ind w:firstLine="640" w:firstLineChars="200"/>
        <w:jc w:val="both"/>
        <w:rPr>
          <w:rFonts w:eastAsia="方正仿宋_GBK"/>
          <w:color w:val="000000" w:themeColor="text1"/>
          <w:sz w:val="32"/>
          <w:szCs w:val="32"/>
          <w:lang w:val="en-US"/>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60013"/>
      <w:docPartObj>
        <w:docPartGallery w:val="autotext"/>
      </w:docPartObj>
    </w:sdtPr>
    <w:sdtContent>
      <w:p>
        <w:pPr>
          <w:pStyle w:val="7"/>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9</w:t>
        </w:r>
        <w:r>
          <w:rPr>
            <w:rFonts w:ascii="Times New Roman" w:hAnsi="Times New Roman" w:cs="Times New Roman"/>
            <w:sz w:val="24"/>
            <w:szCs w:val="24"/>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C0CFABB"/>
    <w:multiLevelType w:val="singleLevel"/>
    <w:tmpl w:val="1C0CFABB"/>
    <w:lvl w:ilvl="0" w:tentative="0">
      <w:start w:val="1"/>
      <w:numFmt w:val="decimal"/>
      <w:suff w:val="space"/>
      <w:lvlText w:val="（%1）"/>
      <w:lvlJc w:val="left"/>
      <w:rPr>
        <w:sz w:val="32"/>
        <w:szCs w:val="32"/>
      </w:rPr>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ascii="Times New Roman" w:hAnsi="Times New Roman" w:eastAsia="方正仿宋楷体" w:cs="Times New Roman"/>
        <w:sz w:val="32"/>
        <w:szCs w:val="32"/>
      </w:rPr>
    </w:lvl>
  </w:abstractNum>
  <w:abstractNum w:abstractNumId="5">
    <w:nsid w:val="563745E9"/>
    <w:multiLevelType w:val="multilevel"/>
    <w:tmpl w:val="563745E9"/>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5"/>
  </w:num>
  <w:num w:numId="6">
    <w:abstractNumId w:val="4"/>
    <w:lvlOverride w:ilvl="0">
      <w:startOverride w:val="1"/>
    </w:lvlOverride>
  </w:num>
  <w:num w:numId="7">
    <w:abstractNumId w:val="1"/>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jYTY2M2Q0MTc3OGEyNGI0ZDBlMmI4OGRlOTE5NDQifQ=="/>
  </w:docVars>
  <w:rsids>
    <w:rsidRoot w:val="008769EE"/>
    <w:rsid w:val="000024AF"/>
    <w:rsid w:val="00005D1C"/>
    <w:rsid w:val="00011F92"/>
    <w:rsid w:val="00017E5B"/>
    <w:rsid w:val="00021C1D"/>
    <w:rsid w:val="00035CBF"/>
    <w:rsid w:val="00057714"/>
    <w:rsid w:val="000626B0"/>
    <w:rsid w:val="00064968"/>
    <w:rsid w:val="00075C5A"/>
    <w:rsid w:val="000A6775"/>
    <w:rsid w:val="000B73E3"/>
    <w:rsid w:val="000D0DD5"/>
    <w:rsid w:val="000D57EF"/>
    <w:rsid w:val="0010211D"/>
    <w:rsid w:val="0011069F"/>
    <w:rsid w:val="00111E5D"/>
    <w:rsid w:val="00115DB0"/>
    <w:rsid w:val="00120156"/>
    <w:rsid w:val="00120C01"/>
    <w:rsid w:val="00123C26"/>
    <w:rsid w:val="00124675"/>
    <w:rsid w:val="001305A3"/>
    <w:rsid w:val="001367A9"/>
    <w:rsid w:val="00143054"/>
    <w:rsid w:val="001579F2"/>
    <w:rsid w:val="00164C26"/>
    <w:rsid w:val="0016564C"/>
    <w:rsid w:val="00165D4C"/>
    <w:rsid w:val="001B0D74"/>
    <w:rsid w:val="001B1608"/>
    <w:rsid w:val="001B22BD"/>
    <w:rsid w:val="001B2C6C"/>
    <w:rsid w:val="001C0DFA"/>
    <w:rsid w:val="001D0729"/>
    <w:rsid w:val="001D631B"/>
    <w:rsid w:val="001E760D"/>
    <w:rsid w:val="001E77C2"/>
    <w:rsid w:val="001F6CC8"/>
    <w:rsid w:val="0020086A"/>
    <w:rsid w:val="00205E3B"/>
    <w:rsid w:val="00236E3E"/>
    <w:rsid w:val="002451C2"/>
    <w:rsid w:val="002560B0"/>
    <w:rsid w:val="00265448"/>
    <w:rsid w:val="00275626"/>
    <w:rsid w:val="00281AE9"/>
    <w:rsid w:val="00283877"/>
    <w:rsid w:val="002938E3"/>
    <w:rsid w:val="002B0D40"/>
    <w:rsid w:val="002B6DDC"/>
    <w:rsid w:val="002D2D00"/>
    <w:rsid w:val="002E7BFD"/>
    <w:rsid w:val="002F1EB4"/>
    <w:rsid w:val="002F3B54"/>
    <w:rsid w:val="002F7D9C"/>
    <w:rsid w:val="00334560"/>
    <w:rsid w:val="00341051"/>
    <w:rsid w:val="00351403"/>
    <w:rsid w:val="00354FAF"/>
    <w:rsid w:val="00363E2D"/>
    <w:rsid w:val="00367311"/>
    <w:rsid w:val="00371816"/>
    <w:rsid w:val="00372591"/>
    <w:rsid w:val="00392185"/>
    <w:rsid w:val="0039481F"/>
    <w:rsid w:val="003B6C68"/>
    <w:rsid w:val="003B786C"/>
    <w:rsid w:val="003C59DD"/>
    <w:rsid w:val="003E007F"/>
    <w:rsid w:val="003E2852"/>
    <w:rsid w:val="003E3E67"/>
    <w:rsid w:val="003F5F97"/>
    <w:rsid w:val="00403615"/>
    <w:rsid w:val="00405B32"/>
    <w:rsid w:val="00407F26"/>
    <w:rsid w:val="004143B7"/>
    <w:rsid w:val="0041464C"/>
    <w:rsid w:val="0044592C"/>
    <w:rsid w:val="00463782"/>
    <w:rsid w:val="00471974"/>
    <w:rsid w:val="00473370"/>
    <w:rsid w:val="00476A7D"/>
    <w:rsid w:val="00483410"/>
    <w:rsid w:val="0048691C"/>
    <w:rsid w:val="004876C3"/>
    <w:rsid w:val="00494F44"/>
    <w:rsid w:val="00496D3E"/>
    <w:rsid w:val="004A0A91"/>
    <w:rsid w:val="004B00B4"/>
    <w:rsid w:val="004B01E5"/>
    <w:rsid w:val="004B6FF1"/>
    <w:rsid w:val="004D0FC5"/>
    <w:rsid w:val="004E1444"/>
    <w:rsid w:val="004F30AF"/>
    <w:rsid w:val="004F3DC9"/>
    <w:rsid w:val="00517736"/>
    <w:rsid w:val="00532B4E"/>
    <w:rsid w:val="005333BA"/>
    <w:rsid w:val="00537F15"/>
    <w:rsid w:val="00553DCC"/>
    <w:rsid w:val="00554C5C"/>
    <w:rsid w:val="005753FB"/>
    <w:rsid w:val="00577641"/>
    <w:rsid w:val="00580524"/>
    <w:rsid w:val="00585CAC"/>
    <w:rsid w:val="0058778D"/>
    <w:rsid w:val="005944CA"/>
    <w:rsid w:val="00597A97"/>
    <w:rsid w:val="005A1799"/>
    <w:rsid w:val="005A1AF5"/>
    <w:rsid w:val="005A5BBF"/>
    <w:rsid w:val="005B216E"/>
    <w:rsid w:val="005C1AAC"/>
    <w:rsid w:val="005D33E1"/>
    <w:rsid w:val="005E0F11"/>
    <w:rsid w:val="00601D55"/>
    <w:rsid w:val="00603AF5"/>
    <w:rsid w:val="00604713"/>
    <w:rsid w:val="006047E7"/>
    <w:rsid w:val="00606DA8"/>
    <w:rsid w:val="00613673"/>
    <w:rsid w:val="00613AAA"/>
    <w:rsid w:val="006226BA"/>
    <w:rsid w:val="00633F6B"/>
    <w:rsid w:val="00636F96"/>
    <w:rsid w:val="00646140"/>
    <w:rsid w:val="006630D4"/>
    <w:rsid w:val="00663468"/>
    <w:rsid w:val="00664A34"/>
    <w:rsid w:val="0066573D"/>
    <w:rsid w:val="0068166A"/>
    <w:rsid w:val="006A3A6E"/>
    <w:rsid w:val="006A51DF"/>
    <w:rsid w:val="006C3959"/>
    <w:rsid w:val="006C732F"/>
    <w:rsid w:val="006E6DDA"/>
    <w:rsid w:val="007172BE"/>
    <w:rsid w:val="007216F0"/>
    <w:rsid w:val="0073249A"/>
    <w:rsid w:val="00746651"/>
    <w:rsid w:val="00765C33"/>
    <w:rsid w:val="00775428"/>
    <w:rsid w:val="00777C79"/>
    <w:rsid w:val="007839E2"/>
    <w:rsid w:val="007879EC"/>
    <w:rsid w:val="007923AE"/>
    <w:rsid w:val="007C6B4F"/>
    <w:rsid w:val="007D7DE8"/>
    <w:rsid w:val="007F195A"/>
    <w:rsid w:val="00805D49"/>
    <w:rsid w:val="00816F55"/>
    <w:rsid w:val="00825FD8"/>
    <w:rsid w:val="00827B16"/>
    <w:rsid w:val="008313DD"/>
    <w:rsid w:val="008321B0"/>
    <w:rsid w:val="00846DC4"/>
    <w:rsid w:val="00851D22"/>
    <w:rsid w:val="008604D7"/>
    <w:rsid w:val="00860FD3"/>
    <w:rsid w:val="008669B5"/>
    <w:rsid w:val="00867EEA"/>
    <w:rsid w:val="00872C0C"/>
    <w:rsid w:val="008769EE"/>
    <w:rsid w:val="0088143A"/>
    <w:rsid w:val="008836AC"/>
    <w:rsid w:val="00887D7E"/>
    <w:rsid w:val="0089086B"/>
    <w:rsid w:val="00897E18"/>
    <w:rsid w:val="008B43EC"/>
    <w:rsid w:val="008C4B94"/>
    <w:rsid w:val="008E3EE3"/>
    <w:rsid w:val="008F2FB1"/>
    <w:rsid w:val="0090055A"/>
    <w:rsid w:val="00912ADC"/>
    <w:rsid w:val="00917F07"/>
    <w:rsid w:val="00923192"/>
    <w:rsid w:val="0092337D"/>
    <w:rsid w:val="0092396F"/>
    <w:rsid w:val="00926DDA"/>
    <w:rsid w:val="00931DCA"/>
    <w:rsid w:val="0093518D"/>
    <w:rsid w:val="00937CB6"/>
    <w:rsid w:val="00953BA4"/>
    <w:rsid w:val="00954857"/>
    <w:rsid w:val="009632E8"/>
    <w:rsid w:val="00966187"/>
    <w:rsid w:val="00987542"/>
    <w:rsid w:val="00995541"/>
    <w:rsid w:val="00996802"/>
    <w:rsid w:val="009A3F35"/>
    <w:rsid w:val="009A5F81"/>
    <w:rsid w:val="009B062D"/>
    <w:rsid w:val="009D6943"/>
    <w:rsid w:val="009E20AD"/>
    <w:rsid w:val="00A0235C"/>
    <w:rsid w:val="00A07F74"/>
    <w:rsid w:val="00A22759"/>
    <w:rsid w:val="00A30D68"/>
    <w:rsid w:val="00A31A98"/>
    <w:rsid w:val="00A333D2"/>
    <w:rsid w:val="00A4232F"/>
    <w:rsid w:val="00A43480"/>
    <w:rsid w:val="00A460CE"/>
    <w:rsid w:val="00A643BE"/>
    <w:rsid w:val="00A77383"/>
    <w:rsid w:val="00A858EF"/>
    <w:rsid w:val="00AA7BD8"/>
    <w:rsid w:val="00AB1BF4"/>
    <w:rsid w:val="00AD025A"/>
    <w:rsid w:val="00AD24CF"/>
    <w:rsid w:val="00AD6CFA"/>
    <w:rsid w:val="00AE66B7"/>
    <w:rsid w:val="00B0258C"/>
    <w:rsid w:val="00B02FDB"/>
    <w:rsid w:val="00B32E7F"/>
    <w:rsid w:val="00B40CAF"/>
    <w:rsid w:val="00B414E9"/>
    <w:rsid w:val="00B504B7"/>
    <w:rsid w:val="00B52CCC"/>
    <w:rsid w:val="00B6243C"/>
    <w:rsid w:val="00B65FE6"/>
    <w:rsid w:val="00B70A95"/>
    <w:rsid w:val="00B75BEF"/>
    <w:rsid w:val="00B80EC7"/>
    <w:rsid w:val="00B8229C"/>
    <w:rsid w:val="00BA117F"/>
    <w:rsid w:val="00BA70BA"/>
    <w:rsid w:val="00BB35D3"/>
    <w:rsid w:val="00BC1B59"/>
    <w:rsid w:val="00BC2352"/>
    <w:rsid w:val="00BD2AFB"/>
    <w:rsid w:val="00BE634B"/>
    <w:rsid w:val="00BF3BD3"/>
    <w:rsid w:val="00BF4E2D"/>
    <w:rsid w:val="00C116A5"/>
    <w:rsid w:val="00C14F20"/>
    <w:rsid w:val="00C217F1"/>
    <w:rsid w:val="00C24C93"/>
    <w:rsid w:val="00C60328"/>
    <w:rsid w:val="00C64915"/>
    <w:rsid w:val="00C678B8"/>
    <w:rsid w:val="00C71FE4"/>
    <w:rsid w:val="00C81301"/>
    <w:rsid w:val="00C82B11"/>
    <w:rsid w:val="00C90F03"/>
    <w:rsid w:val="00C97BA0"/>
    <w:rsid w:val="00CB4D71"/>
    <w:rsid w:val="00CB5FAC"/>
    <w:rsid w:val="00CF1994"/>
    <w:rsid w:val="00D05DE3"/>
    <w:rsid w:val="00D231B7"/>
    <w:rsid w:val="00D240CB"/>
    <w:rsid w:val="00D258C7"/>
    <w:rsid w:val="00D3422A"/>
    <w:rsid w:val="00D474E2"/>
    <w:rsid w:val="00D531BB"/>
    <w:rsid w:val="00D55D40"/>
    <w:rsid w:val="00D64A7B"/>
    <w:rsid w:val="00D702CC"/>
    <w:rsid w:val="00D71164"/>
    <w:rsid w:val="00D755E0"/>
    <w:rsid w:val="00D8092B"/>
    <w:rsid w:val="00D826F5"/>
    <w:rsid w:val="00D848AB"/>
    <w:rsid w:val="00D905C1"/>
    <w:rsid w:val="00DA4A6A"/>
    <w:rsid w:val="00DB02D9"/>
    <w:rsid w:val="00DB3028"/>
    <w:rsid w:val="00DB59F1"/>
    <w:rsid w:val="00DE6299"/>
    <w:rsid w:val="00DF09AA"/>
    <w:rsid w:val="00DF64DF"/>
    <w:rsid w:val="00DF78E0"/>
    <w:rsid w:val="00E01DD4"/>
    <w:rsid w:val="00E02303"/>
    <w:rsid w:val="00E05639"/>
    <w:rsid w:val="00E067C4"/>
    <w:rsid w:val="00E13134"/>
    <w:rsid w:val="00E262F1"/>
    <w:rsid w:val="00E30024"/>
    <w:rsid w:val="00E46C70"/>
    <w:rsid w:val="00E46E87"/>
    <w:rsid w:val="00E47733"/>
    <w:rsid w:val="00E5011B"/>
    <w:rsid w:val="00E524CD"/>
    <w:rsid w:val="00E65FC6"/>
    <w:rsid w:val="00E72C07"/>
    <w:rsid w:val="00E77798"/>
    <w:rsid w:val="00E909FD"/>
    <w:rsid w:val="00EA0B44"/>
    <w:rsid w:val="00EA697C"/>
    <w:rsid w:val="00EB1E9B"/>
    <w:rsid w:val="00EB2BDB"/>
    <w:rsid w:val="00EB4B20"/>
    <w:rsid w:val="00EB73C7"/>
    <w:rsid w:val="00EF3C50"/>
    <w:rsid w:val="00F1317D"/>
    <w:rsid w:val="00F256C4"/>
    <w:rsid w:val="00F26931"/>
    <w:rsid w:val="00F27818"/>
    <w:rsid w:val="00F57CAE"/>
    <w:rsid w:val="00F70F5B"/>
    <w:rsid w:val="00F74A1C"/>
    <w:rsid w:val="00F75202"/>
    <w:rsid w:val="00F769CA"/>
    <w:rsid w:val="00F910DA"/>
    <w:rsid w:val="00F96967"/>
    <w:rsid w:val="00F96C6F"/>
    <w:rsid w:val="00F96E78"/>
    <w:rsid w:val="00FA1D99"/>
    <w:rsid w:val="00FA558A"/>
    <w:rsid w:val="00FF140F"/>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2C0DF6"/>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4CE0761"/>
    <w:rsid w:val="25324A72"/>
    <w:rsid w:val="254C6200"/>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985628"/>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CA2230"/>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A52340"/>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AB75B9"/>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214F98"/>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EA75065"/>
    <w:rsid w:val="6F0452B4"/>
    <w:rsid w:val="6F4C6B46"/>
    <w:rsid w:val="70905002"/>
    <w:rsid w:val="70BB7C71"/>
    <w:rsid w:val="71245C80"/>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firstLine="640"/>
      <w:jc w:val="both"/>
      <w:outlineLvl w:val="1"/>
    </w:pPr>
    <w:rPr>
      <w:rFonts w:eastAsia="方正黑体_GBK"/>
      <w:color w:val="000000" w:themeColor="text1"/>
      <w:sz w:val="32"/>
      <w:szCs w:val="22"/>
      <w:lang w:val="en-US"/>
    </w:rPr>
  </w:style>
  <w:style w:type="paragraph" w:styleId="4">
    <w:name w:val="heading 3"/>
    <w:basedOn w:val="1"/>
    <w:next w:val="1"/>
    <w:link w:val="21"/>
    <w:autoRedefine/>
    <w:unhideWhenUsed/>
    <w:qFormat/>
    <w:uiPriority w:val="9"/>
    <w:pPr>
      <w:keepNext/>
      <w:keepLines/>
      <w:numPr>
        <w:ilvl w:val="0"/>
        <w:numId w:val="2"/>
      </w:numPr>
      <w:tabs>
        <w:tab w:val="left" w:pos="0"/>
      </w:tabs>
      <w:spacing w:line="560" w:lineRule="exact"/>
      <w:ind w:left="0" w:firstLine="200" w:firstLineChars="200"/>
      <w:outlineLvl w:val="2"/>
    </w:pPr>
    <w:rPr>
      <w:rFonts w:ascii="方正楷体简体" w:hAnsi="方正楷体简体" w:eastAsia="方正楷体_GBK"/>
      <w:sz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4"/>
    <w:autoRedefine/>
    <w:semiHidden/>
    <w:unhideWhenUsed/>
    <w:qFormat/>
    <w:uiPriority w:val="99"/>
    <w:rPr>
      <w:rFonts w:ascii="宋体" w:eastAsia="宋体"/>
      <w:sz w:val="18"/>
      <w:szCs w:val="18"/>
    </w:rPr>
  </w:style>
  <w:style w:type="paragraph" w:styleId="6">
    <w:name w:val="Balloon Text"/>
    <w:basedOn w:val="1"/>
    <w:link w:val="25"/>
    <w:autoRedefine/>
    <w:semiHidden/>
    <w:unhideWhenUsed/>
    <w:qFormat/>
    <w:uiPriority w:val="99"/>
    <w:rPr>
      <w:sz w:val="18"/>
      <w:szCs w:val="18"/>
    </w:rPr>
  </w:style>
  <w:style w:type="paragraph" w:styleId="7">
    <w:name w:val="footer"/>
    <w:basedOn w:val="1"/>
    <w:link w:val="17"/>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8">
    <w:name w:val="header"/>
    <w:basedOn w:val="1"/>
    <w:link w:val="1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9">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2">
    <w:name w:val="Strong"/>
    <w:autoRedefine/>
    <w:qFormat/>
    <w:uiPriority w:val="22"/>
    <w:rPr>
      <w:b/>
      <w:bCs/>
    </w:rPr>
  </w:style>
  <w:style w:type="character" w:styleId="13">
    <w:name w:val="FollowedHyperlink"/>
    <w:basedOn w:val="11"/>
    <w:autoRedefine/>
    <w:semiHidden/>
    <w:unhideWhenUsed/>
    <w:qFormat/>
    <w:uiPriority w:val="99"/>
    <w:rPr>
      <w:color w:val="954F72" w:themeColor="followedHyperlink"/>
      <w:u w:val="single"/>
    </w:rPr>
  </w:style>
  <w:style w:type="character" w:styleId="14">
    <w:name w:val="Emphasis"/>
    <w:basedOn w:val="11"/>
    <w:autoRedefine/>
    <w:qFormat/>
    <w:uiPriority w:val="20"/>
    <w:rPr>
      <w:i/>
      <w:iCs/>
    </w:rPr>
  </w:style>
  <w:style w:type="character" w:styleId="15">
    <w:name w:val="Hyperlink"/>
    <w:basedOn w:val="11"/>
    <w:autoRedefine/>
    <w:unhideWhenUsed/>
    <w:qFormat/>
    <w:uiPriority w:val="99"/>
    <w:rPr>
      <w:color w:val="0563C1" w:themeColor="hyperlink"/>
      <w:u w:val="single"/>
    </w:rPr>
  </w:style>
  <w:style w:type="character" w:customStyle="1" w:styleId="16">
    <w:name w:val="页眉 Char"/>
    <w:basedOn w:val="11"/>
    <w:link w:val="8"/>
    <w:autoRedefine/>
    <w:qFormat/>
    <w:uiPriority w:val="99"/>
    <w:rPr>
      <w:sz w:val="18"/>
      <w:szCs w:val="18"/>
    </w:rPr>
  </w:style>
  <w:style w:type="character" w:customStyle="1" w:styleId="17">
    <w:name w:val="页脚 Char"/>
    <w:basedOn w:val="11"/>
    <w:link w:val="7"/>
    <w:autoRedefine/>
    <w:qFormat/>
    <w:uiPriority w:val="99"/>
    <w:rPr>
      <w:sz w:val="18"/>
      <w:szCs w:val="18"/>
    </w:rPr>
  </w:style>
  <w:style w:type="character" w:customStyle="1" w:styleId="18">
    <w:name w:val="未处理的提及1"/>
    <w:basedOn w:val="11"/>
    <w:autoRedefine/>
    <w:semiHidden/>
    <w:unhideWhenUsed/>
    <w:qFormat/>
    <w:uiPriority w:val="99"/>
    <w:rPr>
      <w:color w:val="605E5C"/>
      <w:shd w:val="clear" w:color="auto" w:fill="E1DFDD"/>
    </w:rPr>
  </w:style>
  <w:style w:type="paragraph" w:styleId="19">
    <w:name w:val="List Paragraph"/>
    <w:basedOn w:val="1"/>
    <w:autoRedefine/>
    <w:qFormat/>
    <w:uiPriority w:val="34"/>
    <w:pPr>
      <w:ind w:firstLine="420" w:firstLineChars="200"/>
    </w:pPr>
  </w:style>
  <w:style w:type="character" w:customStyle="1" w:styleId="20">
    <w:name w:val="未处理的提及2"/>
    <w:basedOn w:val="11"/>
    <w:autoRedefine/>
    <w:semiHidden/>
    <w:unhideWhenUsed/>
    <w:qFormat/>
    <w:uiPriority w:val="99"/>
    <w:rPr>
      <w:color w:val="605E5C"/>
      <w:shd w:val="clear" w:color="auto" w:fill="E1DFDD"/>
    </w:rPr>
  </w:style>
  <w:style w:type="character" w:customStyle="1" w:styleId="21">
    <w:name w:val="标题 3 Char"/>
    <w:link w:val="4"/>
    <w:autoRedefine/>
    <w:qFormat/>
    <w:uiPriority w:val="9"/>
    <w:rPr>
      <w:rFonts w:ascii="方正楷体简体" w:hAnsi="方正楷体简体" w:eastAsia="方正楷体_GBK"/>
      <w:sz w:val="32"/>
      <w:szCs w:val="24"/>
      <w:lang w:val="en-GB"/>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Unresolved Mention"/>
    <w:basedOn w:val="11"/>
    <w:autoRedefine/>
    <w:semiHidden/>
    <w:unhideWhenUsed/>
    <w:qFormat/>
    <w:uiPriority w:val="99"/>
    <w:rPr>
      <w:color w:val="605E5C"/>
      <w:shd w:val="clear" w:color="auto" w:fill="E1DFDD"/>
    </w:rPr>
  </w:style>
  <w:style w:type="character" w:customStyle="1" w:styleId="24">
    <w:name w:val="文档结构图 Char"/>
    <w:basedOn w:val="11"/>
    <w:link w:val="5"/>
    <w:autoRedefine/>
    <w:semiHidden/>
    <w:qFormat/>
    <w:uiPriority w:val="99"/>
    <w:rPr>
      <w:rFonts w:ascii="宋体"/>
      <w:sz w:val="18"/>
      <w:szCs w:val="18"/>
      <w:lang w:val="en-GB"/>
    </w:rPr>
  </w:style>
  <w:style w:type="character" w:customStyle="1" w:styleId="25">
    <w:name w:val="批注框文本 Char"/>
    <w:basedOn w:val="11"/>
    <w:link w:val="6"/>
    <w:autoRedefine/>
    <w:semiHidden/>
    <w:qFormat/>
    <w:uiPriority w:val="99"/>
    <w:rPr>
      <w:rFonts w:eastAsia="Times New Roman"/>
      <w:sz w:val="18"/>
      <w:szCs w:val="18"/>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554</Words>
  <Characters>3163</Characters>
  <Lines>26</Lines>
  <Paragraphs>7</Paragraphs>
  <TotalTime>0</TotalTime>
  <ScaleCrop>false</ScaleCrop>
  <LinksUpToDate>false</LinksUpToDate>
  <CharactersWithSpaces>3710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2024-03-31T06:58:00Z</dcterms:created>
  <dc:creator>张 斌</dc:creator>
  <cp:lastModifiedBy>朱赫</cp:lastModifiedBy>
  <cp:lastPrinted>2023-02-10T11:47:00Z</cp:lastPrinted>
  <dcterms:modified xsi:type="dcterms:W3CDTF">2024-04-17T00:44:25Z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