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7064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痤疮反复不用慌，抗炎饮食来帮忙</w:t>
      </w:r>
    </w:p>
    <w:p w14:paraId="16D209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对于青少年来说，最烦恼的事情莫过于脸上反复长“青春痘”,调查显示,有93%的青少年受过其影响。“青春痘”其实就是痤疮,容易反复发作,若处理方法不当还可能会留下红印、黑印或瘢痕。</w:t>
      </w:r>
    </w:p>
    <w:p w14:paraId="2D6DEE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其实,痤疮是一种慢性炎症性皮肤病,引起的原因有很多,除了注意卫生、擦拭药膏等方法外,抗炎饮食也发挥着不容忽视的作用。</w:t>
      </w:r>
    </w:p>
    <w:p w14:paraId="27F92A1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消炎是治疗痤疮的基本目标</w:t>
      </w:r>
    </w:p>
    <w:p w14:paraId="0F3167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痤疮常出现在</w:t>
      </w:r>
      <w:r>
        <w:rPr>
          <w:rFonts w:hint="eastAsia" w:ascii="宋体" w:hAnsi="宋体" w:eastAsia="宋体" w:cs="宋体"/>
          <w:sz w:val="24"/>
          <w:szCs w:val="24"/>
          <w:lang w:val="en-US" w:eastAsia="zh-CN"/>
        </w:rPr>
        <w:t>患者</w:t>
      </w:r>
      <w:r>
        <w:rPr>
          <w:rFonts w:hint="eastAsia" w:ascii="宋体" w:hAnsi="宋体" w:eastAsia="宋体" w:cs="宋体"/>
          <w:sz w:val="24"/>
          <w:szCs w:val="24"/>
        </w:rPr>
        <w:t>的脸上、前胸和后背，</w:t>
      </w:r>
      <w:r>
        <w:rPr>
          <w:rFonts w:hint="eastAsia" w:ascii="宋体" w:hAnsi="宋体" w:eastAsia="宋体" w:cs="宋体"/>
          <w:sz w:val="24"/>
          <w:szCs w:val="24"/>
          <w:lang w:val="en-US" w:eastAsia="zh-CN"/>
        </w:rPr>
        <w:t>根据严重程度可分为3度4级。</w:t>
      </w:r>
      <w:r>
        <w:rPr>
          <w:rFonts w:hint="eastAsia" w:ascii="宋体" w:hAnsi="宋体" w:eastAsia="宋体" w:cs="宋体"/>
          <w:sz w:val="24"/>
          <w:szCs w:val="24"/>
        </w:rPr>
        <w:t>粉刺</w:t>
      </w:r>
      <w:r>
        <w:rPr>
          <w:rFonts w:hint="eastAsia" w:ascii="宋体" w:hAnsi="宋体" w:eastAsia="宋体" w:cs="宋体"/>
          <w:sz w:val="24"/>
          <w:szCs w:val="24"/>
          <w:lang w:val="en-US" w:eastAsia="zh-CN"/>
        </w:rPr>
        <w:t>属于轻度痤疮（Ⅰ级）</w:t>
      </w:r>
      <w:r>
        <w:rPr>
          <w:rFonts w:hint="eastAsia" w:ascii="宋体" w:hAnsi="宋体" w:eastAsia="宋体" w:cs="宋体"/>
          <w:sz w:val="24"/>
          <w:szCs w:val="24"/>
        </w:rPr>
        <w:t>，丘疹</w:t>
      </w:r>
      <w:r>
        <w:rPr>
          <w:rFonts w:hint="eastAsia" w:ascii="宋体" w:hAnsi="宋体" w:eastAsia="宋体" w:cs="宋体"/>
          <w:sz w:val="24"/>
          <w:szCs w:val="24"/>
          <w:lang w:val="en-US" w:eastAsia="zh-CN"/>
        </w:rPr>
        <w:t>属于中度（Ⅱ级），</w:t>
      </w:r>
      <w:r>
        <w:rPr>
          <w:rFonts w:hint="eastAsia" w:ascii="宋体" w:hAnsi="宋体" w:eastAsia="宋体" w:cs="宋体"/>
          <w:sz w:val="24"/>
          <w:szCs w:val="24"/>
        </w:rPr>
        <w:t>脓疱</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Ⅲ级）</w:t>
      </w:r>
      <w:r>
        <w:rPr>
          <w:rFonts w:hint="eastAsia" w:ascii="宋体" w:hAnsi="宋体" w:eastAsia="宋体" w:cs="宋体"/>
          <w:sz w:val="24"/>
          <w:szCs w:val="24"/>
        </w:rPr>
        <w:t>、囊肿或结节</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Ⅳ级）则属于重度</w:t>
      </w:r>
      <w:r>
        <w:rPr>
          <w:rFonts w:hint="eastAsia" w:ascii="宋体" w:hAnsi="宋体" w:eastAsia="宋体" w:cs="宋体"/>
          <w:sz w:val="24"/>
          <w:szCs w:val="24"/>
        </w:rPr>
        <w:t>。</w:t>
      </w:r>
      <w:r>
        <w:rPr>
          <w:rFonts w:hint="eastAsia" w:ascii="宋体" w:hAnsi="宋体" w:eastAsia="宋体" w:cs="宋体"/>
          <w:sz w:val="24"/>
          <w:szCs w:val="24"/>
          <w:lang w:val="en-US" w:eastAsia="zh-CN"/>
        </w:rPr>
        <w:t>它的发展过程如下：</w:t>
      </w:r>
      <w:r>
        <w:rPr>
          <w:rFonts w:hint="eastAsia" w:ascii="宋体" w:hAnsi="宋体" w:eastAsia="宋体" w:cs="宋体"/>
          <w:sz w:val="24"/>
          <w:szCs w:val="24"/>
        </w:rPr>
        <w:t>雄激素和胰岛素</w:t>
      </w:r>
      <w:r>
        <w:rPr>
          <w:rFonts w:hint="eastAsia" w:ascii="宋体" w:hAnsi="宋体" w:eastAsia="宋体" w:cs="宋体"/>
          <w:sz w:val="24"/>
          <w:szCs w:val="24"/>
          <w:lang w:val="en-US" w:eastAsia="zh-CN"/>
        </w:rPr>
        <w:t>刺激脂质分泌</w:t>
      </w:r>
      <w:r>
        <w:rPr>
          <w:rFonts w:hint="eastAsia" w:ascii="宋体" w:hAnsi="宋体" w:eastAsia="宋体" w:cs="宋体"/>
          <w:sz w:val="24"/>
          <w:szCs w:val="24"/>
        </w:rPr>
        <w:t>，皮肤毛囊口变硬</w:t>
      </w:r>
      <w:r>
        <w:rPr>
          <w:rFonts w:hint="eastAsia" w:ascii="宋体" w:hAnsi="宋体" w:eastAsia="宋体" w:cs="宋体"/>
          <w:sz w:val="24"/>
          <w:szCs w:val="24"/>
          <w:lang w:eastAsia="zh-CN"/>
        </w:rPr>
        <w:t>、</w:t>
      </w:r>
      <w:r>
        <w:rPr>
          <w:rFonts w:hint="eastAsia" w:ascii="宋体" w:hAnsi="宋体" w:eastAsia="宋体" w:cs="宋体"/>
          <w:sz w:val="24"/>
          <w:szCs w:val="24"/>
        </w:rPr>
        <w:t>变窄，</w:t>
      </w:r>
      <w:r>
        <w:rPr>
          <w:rFonts w:hint="eastAsia" w:ascii="宋体" w:hAnsi="宋体" w:eastAsia="宋体" w:cs="宋体"/>
          <w:sz w:val="24"/>
          <w:szCs w:val="24"/>
          <w:lang w:val="en-US" w:eastAsia="zh-CN"/>
        </w:rPr>
        <w:t>脂质</w:t>
      </w:r>
      <w:r>
        <w:rPr>
          <w:rFonts w:hint="eastAsia" w:ascii="宋体" w:hAnsi="宋体" w:eastAsia="宋体" w:cs="宋体"/>
          <w:sz w:val="24"/>
          <w:szCs w:val="24"/>
        </w:rPr>
        <w:t>和脱落的细胞</w:t>
      </w:r>
      <w:r>
        <w:rPr>
          <w:rFonts w:hint="eastAsia" w:ascii="宋体" w:hAnsi="宋体" w:eastAsia="宋体" w:cs="宋体"/>
          <w:sz w:val="24"/>
          <w:szCs w:val="24"/>
          <w:lang w:val="en-US" w:eastAsia="zh-CN"/>
        </w:rPr>
        <w:t>堵</w:t>
      </w:r>
      <w:r>
        <w:rPr>
          <w:rFonts w:hint="eastAsia" w:ascii="宋体" w:hAnsi="宋体" w:eastAsia="宋体" w:cs="宋体"/>
          <w:sz w:val="24"/>
          <w:szCs w:val="24"/>
        </w:rPr>
        <w:t>在毛囊口，</w:t>
      </w:r>
      <w:r>
        <w:rPr>
          <w:rFonts w:hint="eastAsia" w:ascii="宋体" w:hAnsi="宋体" w:eastAsia="宋体" w:cs="宋体"/>
          <w:sz w:val="24"/>
          <w:szCs w:val="24"/>
          <w:lang w:val="en-US" w:eastAsia="zh-CN"/>
        </w:rPr>
        <w:t>就会</w:t>
      </w:r>
      <w:r>
        <w:rPr>
          <w:rFonts w:hint="eastAsia" w:ascii="宋体" w:hAnsi="宋体" w:eastAsia="宋体" w:cs="宋体"/>
          <w:sz w:val="24"/>
          <w:szCs w:val="24"/>
        </w:rPr>
        <w:t>形成粉刺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随后，各种毛囊微生物大量繁殖，逐渐形成丘疹、脓疱;等到脂质、微生物堵进真皮层,就会形成深层的囊肿和结节。</w:t>
      </w:r>
    </w:p>
    <w:p w14:paraId="72C3F9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266690" cy="2962910"/>
            <wp:effectExtent l="0" t="0" r="10160" b="8890"/>
            <wp:docPr id="3" name="图片 3" descr="配图文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配图文_01"/>
                    <pic:cNvPicPr>
                      <a:picLocks noChangeAspect="1"/>
                    </pic:cNvPicPr>
                  </pic:nvPicPr>
                  <pic:blipFill>
                    <a:blip r:embed="rId4"/>
                    <a:stretch>
                      <a:fillRect/>
                    </a:stretch>
                  </pic:blipFill>
                  <pic:spPr>
                    <a:xfrm>
                      <a:off x="0" y="0"/>
                      <a:ext cx="5266690" cy="2962910"/>
                    </a:xfrm>
                    <a:prstGeom prst="rect">
                      <a:avLst/>
                    </a:prstGeom>
                  </pic:spPr>
                </pic:pic>
              </a:graphicData>
            </a:graphic>
          </wp:inline>
        </w:drawing>
      </w:r>
    </w:p>
    <w:p w14:paraId="0FB802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图1 痤疮的三度四级（粉刺、丘疹、脓疱、囊肿或结节）</w:t>
      </w:r>
    </w:p>
    <w:p w14:paraId="5E735C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引起痤疮的原因有很多,其中遗传与其有着根本关系，另外4个主要因素分别是皮脂过多、毛囊角化微生物大量繁殖、炎症和免疫反应。痤疮的发生和发展始终伴随着皮肤炎症,因此,消炎是治疗痤疮的基本目标。</w:t>
      </w:r>
    </w:p>
    <w:p w14:paraId="7ED008B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不当饮食会使痤疮反复</w:t>
      </w:r>
    </w:p>
    <w:p w14:paraId="72EACC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虽然控制皮肤水油平衡、避免过度清洁、保证充足睡眠、勤换枕巾枕套等做法对改善痤疮有一定作用, 但若痤疮反复发生,就很可能是不当饮食造成的。</w:t>
      </w:r>
    </w:p>
    <w:p w14:paraId="1EE8A19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一是高GI饮食。</w:t>
      </w:r>
      <w:r>
        <w:rPr>
          <w:rFonts w:hint="eastAsia" w:ascii="宋体" w:hAnsi="宋体" w:eastAsia="宋体" w:cs="宋体"/>
          <w:sz w:val="24"/>
          <w:szCs w:val="24"/>
          <w:lang w:val="en-US" w:eastAsia="zh-CN"/>
        </w:rPr>
        <w:t>GI(血糖指数)反映食物对餐后血糖的影响能力,高GI食物能显著升高血糖,胰岛素、胰岛素样生长因子和雄激素浓度便会随之增加,进而显著增加身体炎症，促使痤疮反复。因此，患有痤疮的人应尽量少吃高GI食物,包括精制主食、高糖水果、果汁、额外加糖的食物等。</w:t>
      </w:r>
    </w:p>
    <w:p w14:paraId="7146FCF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二是高脂食物。</w:t>
      </w:r>
      <w:r>
        <w:rPr>
          <w:rFonts w:hint="eastAsia" w:ascii="宋体" w:hAnsi="宋体" w:eastAsia="宋体" w:cs="宋体"/>
          <w:sz w:val="24"/>
          <w:szCs w:val="24"/>
          <w:lang w:val="en-US" w:eastAsia="zh-CN"/>
        </w:rPr>
        <w:t>高脂食物尤其是含有大量动物脂肪和反式脂肪酸的食物会促进皮脂分泌,明显升高炎症水平,诱导并加重毛囊和皮脂腺炎症，从而诱发痤疮。因此，患有痤疮的人应尽量少吃此类食物，包括油炸食物、动物内脏,以及含有人造黄油、氢化植物油等反式脂肪酸的食物。</w:t>
      </w:r>
    </w:p>
    <w:p w14:paraId="7A558B0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bookmarkStart w:id="0" w:name="_GoBack"/>
      <w:r>
        <w:rPr>
          <w:rFonts w:hint="eastAsia" w:ascii="宋体" w:hAnsi="宋体" w:eastAsia="宋体" w:cs="宋体"/>
          <w:b/>
          <w:bCs/>
          <w:sz w:val="24"/>
          <w:szCs w:val="24"/>
          <w:lang w:val="en-US" w:eastAsia="zh-CN"/>
        </w:rPr>
        <w:t>三是牛奶。</w:t>
      </w:r>
      <w:bookmarkEnd w:id="0"/>
      <w:r>
        <w:rPr>
          <w:rFonts w:hint="eastAsia" w:ascii="宋体" w:hAnsi="宋体" w:eastAsia="宋体" w:cs="宋体"/>
          <w:sz w:val="24"/>
          <w:szCs w:val="24"/>
          <w:lang w:val="en-US" w:eastAsia="zh-CN"/>
        </w:rPr>
        <w:t>牛奶营养丰富,含有优质蛋白质和易吸收的钙,但也含有乳清蛋白、支链氨基酸,它们会增加胰岛素分泌、脂质合成、体内氧化应激和炎症反应,极易诱发痤疮。其中,脱脂牛奶比全脂牛奶对痤疮的影响更强，酸奶与痤疮的发生没有直接关系。因此,常长痤疮的人建议少喝或不喝各种鲜奶、奶茶、拿铁咖啡等,也要避免食用乳清蛋白粉和各种添加乳清蛋白的食品，如含乳饮料、植物蛋白饮料等。</w:t>
      </w:r>
    </w:p>
    <w:p w14:paraId="72A6A1C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抗炎饮食的正确吃法</w:t>
      </w:r>
    </w:p>
    <w:p w14:paraId="7D0596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日常生活中,抗炎食物有很多,包括富含粗纤维和植物化合物的新鲜蔬果、粗粮或全谷物、豆类、鱼肉、坚果(除了花生、栗子等淀粉类坚果)、天然香料等,患有痤疮的人可以适当多吃。此外,还要注意抗炎食物的烹饪方法,多采用蒸、煮、焖、拌等健康的烹饪方法,少采用煎、炸、烧、烤等方式,增加天然食物的比例,少吃深加工食物。图中列出了痤疮患者一天的抗炎食物搭配方法，大家可以参照执行。</w:t>
      </w:r>
    </w:p>
    <w:p w14:paraId="78B21A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266690" cy="2962910"/>
            <wp:effectExtent l="0" t="0" r="10160" b="8890"/>
            <wp:docPr id="5" name="图片 5" descr="配图文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配图文_03"/>
                    <pic:cNvPicPr>
                      <a:picLocks noChangeAspect="1"/>
                    </pic:cNvPicPr>
                  </pic:nvPicPr>
                  <pic:blipFill>
                    <a:blip r:embed="rId5"/>
                    <a:stretch>
                      <a:fillRect/>
                    </a:stretch>
                  </pic:blipFill>
                  <pic:spPr>
                    <a:xfrm>
                      <a:off x="0" y="0"/>
                      <a:ext cx="5266690" cy="2962910"/>
                    </a:xfrm>
                    <a:prstGeom prst="rect">
                      <a:avLst/>
                    </a:prstGeom>
                  </pic:spPr>
                </pic:pic>
              </a:graphicData>
            </a:graphic>
          </wp:inline>
        </w:drawing>
      </w:r>
    </w:p>
    <w:p w14:paraId="7A83E1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图2 抗炎饮食的优选食物</w:t>
      </w:r>
    </w:p>
    <w:p w14:paraId="2531EA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drawing>
          <wp:inline distT="0" distB="0" distL="114300" distR="114300">
            <wp:extent cx="5266690" cy="2962910"/>
            <wp:effectExtent l="0" t="0" r="10160" b="8890"/>
            <wp:docPr id="6" name="图片 6" descr="配图文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配图文_02"/>
                    <pic:cNvPicPr>
                      <a:picLocks noChangeAspect="1"/>
                    </pic:cNvPicPr>
                  </pic:nvPicPr>
                  <pic:blipFill>
                    <a:blip r:embed="rId6"/>
                    <a:stretch>
                      <a:fillRect/>
                    </a:stretch>
                  </pic:blipFill>
                  <pic:spPr>
                    <a:xfrm>
                      <a:off x="0" y="0"/>
                      <a:ext cx="5266690" cy="2962910"/>
                    </a:xfrm>
                    <a:prstGeom prst="rect">
                      <a:avLst/>
                    </a:prstGeom>
                  </pic:spPr>
                </pic:pic>
              </a:graphicData>
            </a:graphic>
          </wp:inline>
        </w:drawing>
      </w:r>
    </w:p>
    <w:p w14:paraId="4FD550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图3 抗炎饮食一日食谱示例</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Source Han Sans CN 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9BD"/>
    <w:rsid w:val="002F362C"/>
    <w:rsid w:val="00330FD6"/>
    <w:rsid w:val="004771D0"/>
    <w:rsid w:val="00774987"/>
    <w:rsid w:val="007E3B37"/>
    <w:rsid w:val="008469BD"/>
    <w:rsid w:val="009456DC"/>
    <w:rsid w:val="00AE2EC8"/>
    <w:rsid w:val="00B03D2C"/>
    <w:rsid w:val="00B24E6B"/>
    <w:rsid w:val="00B36ED0"/>
    <w:rsid w:val="00BD1CC8"/>
    <w:rsid w:val="00C0052E"/>
    <w:rsid w:val="00E66CAC"/>
    <w:rsid w:val="00F60862"/>
    <w:rsid w:val="00F65F8A"/>
    <w:rsid w:val="0960477E"/>
    <w:rsid w:val="155E2B76"/>
    <w:rsid w:val="1F0E0BA6"/>
    <w:rsid w:val="27A94273"/>
    <w:rsid w:val="36721527"/>
    <w:rsid w:val="41101FD2"/>
    <w:rsid w:val="49A543A6"/>
    <w:rsid w:val="4C233DF2"/>
    <w:rsid w:val="67213B8D"/>
    <w:rsid w:val="750176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6"/>
    <w:qFormat/>
    <w:uiPriority w:val="9"/>
    <w:pPr>
      <w:keepNext/>
      <w:keepLines/>
      <w:spacing w:before="340" w:after="330" w:line="480" w:lineRule="auto"/>
      <w:jc w:val="center"/>
      <w:outlineLvl w:val="0"/>
    </w:pPr>
    <w:rPr>
      <w:rFonts w:ascii="Times New Roman" w:hAnsi="Times New Roman" w:eastAsia="宋体"/>
      <w:b/>
      <w:bCs/>
      <w:kern w:val="44"/>
      <w:sz w:val="44"/>
      <w:szCs w:val="44"/>
    </w:rPr>
  </w:style>
  <w:style w:type="paragraph" w:styleId="3">
    <w:name w:val="heading 2"/>
    <w:basedOn w:val="1"/>
    <w:next w:val="1"/>
    <w:link w:val="18"/>
    <w:semiHidden/>
    <w:unhideWhenUsed/>
    <w:qFormat/>
    <w:uiPriority w:val="9"/>
    <w:pPr>
      <w:keepNext/>
      <w:keepLines/>
      <w:spacing w:before="260" w:after="260" w:line="360" w:lineRule="auto"/>
      <w:outlineLvl w:val="1"/>
    </w:pPr>
    <w:rPr>
      <w:rFonts w:ascii="Times New Roman" w:hAnsi="Times New Roman" w:eastAsia="宋体" w:cstheme="majorBidi"/>
      <w:b/>
      <w:bCs/>
      <w:sz w:val="24"/>
      <w:szCs w:val="32"/>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15"/>
    <w:qFormat/>
    <w:uiPriority w:val="11"/>
    <w:pPr>
      <w:spacing w:before="240" w:after="60" w:line="312" w:lineRule="auto"/>
      <w:jc w:val="center"/>
      <w:outlineLvl w:val="1"/>
    </w:pPr>
    <w:rPr>
      <w:rFonts w:ascii="Times New Roman" w:hAnsi="Times New Roman" w:eastAsia="宋体"/>
      <w:b/>
      <w:bCs/>
      <w:kern w:val="28"/>
      <w:sz w:val="32"/>
      <w:szCs w:val="32"/>
    </w:rPr>
  </w:style>
  <w:style w:type="paragraph" w:styleId="12">
    <w:name w:val="Title"/>
    <w:basedOn w:val="1"/>
    <w:next w:val="1"/>
    <w:link w:val="17"/>
    <w:qFormat/>
    <w:uiPriority w:val="10"/>
    <w:pPr>
      <w:spacing w:before="240" w:after="60" w:line="360" w:lineRule="auto"/>
      <w:jc w:val="left"/>
      <w:outlineLvl w:val="0"/>
    </w:pPr>
    <w:rPr>
      <w:rFonts w:ascii="Times New Roman" w:hAnsi="Times New Roman" w:eastAsia="宋体" w:cstheme="majorBidi"/>
      <w:b/>
      <w:bCs/>
      <w:sz w:val="28"/>
      <w:szCs w:val="32"/>
    </w:rPr>
  </w:style>
  <w:style w:type="character" w:customStyle="1" w:styleId="15">
    <w:name w:val="副标题 字符"/>
    <w:basedOn w:val="14"/>
    <w:link w:val="11"/>
    <w:qFormat/>
    <w:uiPriority w:val="11"/>
    <w:rPr>
      <w:rFonts w:ascii="Times New Roman" w:hAnsi="Times New Roman" w:eastAsia="宋体"/>
      <w:b/>
      <w:bCs/>
      <w:kern w:val="28"/>
      <w:sz w:val="32"/>
      <w:szCs w:val="32"/>
    </w:rPr>
  </w:style>
  <w:style w:type="character" w:customStyle="1" w:styleId="16">
    <w:name w:val="标题 1 字符"/>
    <w:basedOn w:val="14"/>
    <w:link w:val="2"/>
    <w:qFormat/>
    <w:uiPriority w:val="9"/>
    <w:rPr>
      <w:rFonts w:ascii="Times New Roman" w:hAnsi="Times New Roman" w:eastAsia="宋体"/>
      <w:b/>
      <w:bCs/>
      <w:kern w:val="44"/>
      <w:sz w:val="44"/>
      <w:szCs w:val="44"/>
    </w:rPr>
  </w:style>
  <w:style w:type="character" w:customStyle="1" w:styleId="17">
    <w:name w:val="标题 字符"/>
    <w:basedOn w:val="14"/>
    <w:link w:val="12"/>
    <w:qFormat/>
    <w:uiPriority w:val="10"/>
    <w:rPr>
      <w:rFonts w:ascii="Times New Roman" w:hAnsi="Times New Roman" w:eastAsia="宋体" w:cstheme="majorBidi"/>
      <w:b/>
      <w:bCs/>
      <w:sz w:val="28"/>
      <w:szCs w:val="32"/>
    </w:rPr>
  </w:style>
  <w:style w:type="character" w:customStyle="1" w:styleId="18">
    <w:name w:val="标题 2 字符"/>
    <w:basedOn w:val="14"/>
    <w:link w:val="3"/>
    <w:semiHidden/>
    <w:uiPriority w:val="9"/>
    <w:rPr>
      <w:rFonts w:ascii="Times New Roman" w:hAnsi="Times New Roman" w:eastAsia="宋体" w:cstheme="majorBidi"/>
      <w:b/>
      <w:bCs/>
      <w:sz w:val="24"/>
      <w:szCs w:val="32"/>
    </w:rPr>
  </w:style>
  <w:style w:type="table" w:customStyle="1" w:styleId="19">
    <w:name w:val="三线表"/>
    <w:basedOn w:val="13"/>
    <w:qFormat/>
    <w:uiPriority w:val="99"/>
    <w:rPr>
      <w:kern w:val="0"/>
      <w:sz w:val="20"/>
      <w:szCs w:val="20"/>
    </w:rPr>
    <w:tblPr>
      <w:tblBorders>
        <w:top w:val="single" w:color="auto" w:sz="12" w:space="0"/>
        <w:bottom w:val="single" w:color="auto" w:sz="12" w:space="0"/>
      </w:tblBorders>
    </w:tblPr>
    <w:tblStylePr w:type="firstRow">
      <w:tcPr>
        <w:tcBorders>
          <w:top w:val="single" w:color="auto" w:sz="12" w:space="0"/>
          <w:left w:val="nil"/>
          <w:bottom w:val="single" w:color="auto" w:sz="6" w:space="0"/>
          <w:right w:val="nil"/>
          <w:insideH w:val="nil"/>
          <w:insideV w:val="nil"/>
          <w:tl2br w:val="nil"/>
          <w:tr2bl w:val="nil"/>
        </w:tcBorders>
      </w:tcPr>
    </w:tblStylePr>
  </w:style>
  <w:style w:type="character" w:customStyle="1" w:styleId="20">
    <w:name w:val="标题 3 字符"/>
    <w:basedOn w:val="14"/>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4"/>
    <w:link w:val="5"/>
    <w:semiHidden/>
    <w:qFormat/>
    <w:uiPriority w:val="9"/>
    <w:rPr>
      <w:rFonts w:cstheme="majorBidi"/>
      <w:color w:val="104862" w:themeColor="accent1" w:themeShade="BF"/>
      <w:sz w:val="28"/>
      <w:szCs w:val="28"/>
    </w:rPr>
  </w:style>
  <w:style w:type="character" w:customStyle="1" w:styleId="22">
    <w:name w:val="标题 5 字符"/>
    <w:basedOn w:val="14"/>
    <w:link w:val="6"/>
    <w:semiHidden/>
    <w:qFormat/>
    <w:uiPriority w:val="9"/>
    <w:rPr>
      <w:rFonts w:cstheme="majorBidi"/>
      <w:color w:val="104862" w:themeColor="accent1" w:themeShade="BF"/>
      <w:sz w:val="24"/>
      <w:szCs w:val="24"/>
    </w:rPr>
  </w:style>
  <w:style w:type="character" w:customStyle="1" w:styleId="23">
    <w:name w:val="标题 6 字符"/>
    <w:basedOn w:val="14"/>
    <w:link w:val="7"/>
    <w:semiHidden/>
    <w:qFormat/>
    <w:uiPriority w:val="9"/>
    <w:rPr>
      <w:rFonts w:cstheme="majorBidi"/>
      <w:b/>
      <w:bCs/>
      <w:color w:val="104862" w:themeColor="accent1" w:themeShade="BF"/>
    </w:rPr>
  </w:style>
  <w:style w:type="character" w:customStyle="1" w:styleId="24">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引用 字符"/>
    <w:basedOn w:val="14"/>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4"/>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明显引用 字符"/>
    <w:basedOn w:val="14"/>
    <w:link w:val="31"/>
    <w:qFormat/>
    <w:uiPriority w:val="30"/>
    <w:rPr>
      <w:i/>
      <w:iCs/>
      <w:color w:val="104862" w:themeColor="accent1" w:themeShade="BF"/>
    </w:rPr>
  </w:style>
  <w:style w:type="character" w:customStyle="1" w:styleId="33">
    <w:name w:val="Intense Reference"/>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1769</Words>
  <Characters>1782</Characters>
  <Lines>3</Lines>
  <Paragraphs>1</Paragraphs>
  <TotalTime>0</TotalTime>
  <ScaleCrop>false</ScaleCrop>
  <LinksUpToDate>false</LinksUpToDate>
  <CharactersWithSpaces>1783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2025-06-10T12:42:00Z</dcterms:created>
  <dc:creator>小虎 梅</dc:creator>
  <cp:lastModifiedBy>hu</cp:lastModifiedBy>
  <dcterms:modified xsi:type="dcterms:W3CDTF">2025-10-16T09:33:17Z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8B45AEE421264450A7CF74AC91EBBC8F_13</vt:lpwstr>
  </property>
  <property fmtid="{D5CDD505-2E9C-101B-9397-08002B2CF9AE}" pid="4" name="KSOTemplateDocerSaveRecord">
    <vt:lpwstr>eyJoZGlkIjoiNmRkN2YyMTE1NDJlMWE4ZGQ0ODRiYzMzNDhhNmM1YTUiLCJ1c2VySWQiOiI5OTI5NTcxNDkifQ==</vt:lpwstr>
  </property>
</Properties>
</file>