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bookmarkStart w:id="0" w:name="_GoBack"/>
      <w:bookmarkEnd w:id="0"/>
    </w:p>
    <w:p>
      <w:pPr>
        <w:spacing w:line="56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广东岭南职业技术学院师德专题教育工作重点任务台账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填报部门：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1980"/>
        <w:gridCol w:w="6436"/>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7" w:hRule="exact"/>
          <w:jc w:val="center"/>
        </w:trPr>
        <w:tc>
          <w:tcPr>
            <w:tcW w:w="576" w:type="dxa"/>
            <w:tcBorders>
              <w:tl2br w:val="nil"/>
              <w:tr2bl w:val="nil"/>
            </w:tcBorders>
            <w:shd w:val="clear" w:color="auto" w:fill="FFFFFF"/>
            <w:vAlign w:val="center"/>
          </w:tcPr>
          <w:p>
            <w:pPr>
              <w:pStyle w:val="8"/>
              <w:spacing w:line="260" w:lineRule="exact"/>
              <w:ind w:firstLine="0"/>
              <w:jc w:val="center"/>
              <w:rPr>
                <w:b/>
                <w:bCs/>
                <w:sz w:val="24"/>
                <w:szCs w:val="24"/>
              </w:rPr>
            </w:pPr>
            <w:r>
              <w:rPr>
                <w:b/>
                <w:bCs/>
                <w:color w:val="000000"/>
                <w:sz w:val="24"/>
                <w:szCs w:val="24"/>
              </w:rPr>
              <w:t>序号</w:t>
            </w:r>
          </w:p>
        </w:tc>
        <w:tc>
          <w:tcPr>
            <w:tcW w:w="1980" w:type="dxa"/>
            <w:tcBorders>
              <w:tl2br w:val="nil"/>
              <w:tr2bl w:val="nil"/>
            </w:tcBorders>
            <w:shd w:val="clear" w:color="auto" w:fill="FFFFFF"/>
            <w:vAlign w:val="center"/>
          </w:tcPr>
          <w:p>
            <w:pPr>
              <w:pStyle w:val="8"/>
              <w:spacing w:line="260" w:lineRule="exact"/>
              <w:ind w:firstLine="0"/>
              <w:jc w:val="center"/>
              <w:rPr>
                <w:b/>
                <w:bCs/>
                <w:sz w:val="24"/>
                <w:szCs w:val="24"/>
              </w:rPr>
            </w:pPr>
            <w:r>
              <w:rPr>
                <w:b/>
                <w:bCs/>
                <w:color w:val="000000"/>
                <w:sz w:val="24"/>
                <w:szCs w:val="24"/>
              </w:rPr>
              <w:t>重点任务</w:t>
            </w:r>
          </w:p>
        </w:tc>
        <w:tc>
          <w:tcPr>
            <w:tcW w:w="6436" w:type="dxa"/>
            <w:tcBorders>
              <w:tl2br w:val="nil"/>
              <w:tr2bl w:val="nil"/>
            </w:tcBorders>
            <w:shd w:val="clear" w:color="auto" w:fill="FFFFFF"/>
            <w:vAlign w:val="center"/>
          </w:tcPr>
          <w:p>
            <w:pPr>
              <w:pStyle w:val="8"/>
              <w:spacing w:line="260" w:lineRule="exact"/>
              <w:ind w:firstLine="0"/>
              <w:jc w:val="center"/>
              <w:rPr>
                <w:b/>
                <w:bCs/>
                <w:sz w:val="24"/>
                <w:szCs w:val="24"/>
                <w:lang w:eastAsia="zh-CN"/>
              </w:rPr>
            </w:pPr>
            <w:r>
              <w:rPr>
                <w:rFonts w:hint="eastAsia"/>
                <w:b/>
                <w:bCs/>
                <w:color w:val="000000"/>
                <w:sz w:val="24"/>
                <w:szCs w:val="24"/>
                <w:lang w:eastAsia="zh-CN"/>
              </w:rPr>
              <w:t>工</w:t>
            </w:r>
            <w:r>
              <w:rPr>
                <w:rFonts w:hint="eastAsia"/>
                <w:b/>
                <w:bCs/>
                <w:color w:val="000000"/>
                <w:sz w:val="24"/>
                <w:szCs w:val="24"/>
                <w:lang w:val="en-US" w:eastAsia="zh-CN"/>
              </w:rPr>
              <w:t xml:space="preserve">    </w:t>
            </w:r>
            <w:r>
              <w:rPr>
                <w:rFonts w:hint="eastAsia"/>
                <w:b/>
                <w:bCs/>
                <w:color w:val="000000"/>
                <w:sz w:val="24"/>
                <w:szCs w:val="24"/>
                <w:lang w:eastAsia="zh-CN"/>
              </w:rPr>
              <w:t>作</w:t>
            </w:r>
          </w:p>
        </w:tc>
        <w:tc>
          <w:tcPr>
            <w:tcW w:w="4896" w:type="dxa"/>
            <w:tcBorders>
              <w:tl2br w:val="nil"/>
              <w:tr2bl w:val="nil"/>
            </w:tcBorders>
            <w:shd w:val="clear" w:color="auto" w:fill="FFFFFF"/>
            <w:vAlign w:val="center"/>
          </w:tcPr>
          <w:p>
            <w:pPr>
              <w:pStyle w:val="8"/>
              <w:spacing w:line="260" w:lineRule="exact"/>
              <w:ind w:firstLine="0"/>
              <w:jc w:val="center"/>
              <w:rPr>
                <w:b/>
                <w:bCs/>
                <w:sz w:val="24"/>
                <w:szCs w:val="24"/>
              </w:rPr>
            </w:pPr>
            <w:r>
              <w:rPr>
                <w:b/>
                <w:bCs/>
                <w:color w:val="000000"/>
                <w:sz w:val="24"/>
                <w:szCs w:val="24"/>
              </w:rPr>
              <w:t>落实情况（包括开展形式、组织班次、学时要求、 工作成效、特色案例、长效机制</w:t>
            </w:r>
            <w:r>
              <w:rPr>
                <w:rFonts w:hint="eastAsia"/>
                <w:b/>
                <w:bCs/>
                <w:color w:val="000000"/>
                <w:sz w:val="24"/>
                <w:szCs w:val="24"/>
                <w:lang w:eastAsia="zh-CN"/>
              </w:rPr>
              <w:t>）</w:t>
            </w:r>
            <w:r>
              <w:rPr>
                <w:b/>
                <w:bCs/>
                <w:color w:val="00000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7" w:hRule="exact"/>
          <w:jc w:val="center"/>
        </w:trPr>
        <w:tc>
          <w:tcPr>
            <w:tcW w:w="57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w:t>
            </w:r>
          </w:p>
        </w:tc>
        <w:tc>
          <w:tcPr>
            <w:tcW w:w="1980"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高度重视组织，做好动员部署、统筹推进师德专题教育活动。</w:t>
            </w: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将开展师德专题教育列入2021 年部门工作重点，结合实际制定专题教育行动计划，严格按照学校实施方案按时推进。</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exact"/>
          <w:jc w:val="center"/>
        </w:trPr>
        <w:tc>
          <w:tcPr>
            <w:tcW w:w="57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w:t>
            </w:r>
          </w:p>
        </w:tc>
        <w:tc>
          <w:tcPr>
            <w:tcW w:w="1980"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组织深入学习习近 平总书记关于师德 师风的重要论述</w:t>
            </w: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组织本部门教师深入学习贯彻习近平总书记关于</w:t>
            </w:r>
            <w:r>
              <w:rPr>
                <w:rFonts w:hint="eastAsia" w:ascii="仿宋_GB2312" w:hAnsi="仿宋_GB2312" w:eastAsia="仿宋_GB2312" w:cs="仿宋_GB2312"/>
                <w:sz w:val="24"/>
                <w:szCs w:val="24"/>
                <w:lang w:val="zh-CN" w:eastAsia="zh-CN" w:bidi="ar-SA"/>
              </w:rPr>
              <w:t>“三</w:t>
            </w:r>
            <w:r>
              <w:rPr>
                <w:rFonts w:hint="eastAsia" w:ascii="仿宋_GB2312" w:hAnsi="仿宋_GB2312" w:eastAsia="仿宋_GB2312" w:cs="仿宋_GB2312"/>
                <w:sz w:val="24"/>
                <w:szCs w:val="24"/>
                <w:lang w:val="en-US" w:eastAsia="zh-CN" w:bidi="ar-SA"/>
              </w:rPr>
              <w:t>个牢固树立”、</w:t>
            </w:r>
            <w:r>
              <w:rPr>
                <w:rFonts w:hint="eastAsia" w:ascii="仿宋_GB2312" w:hAnsi="仿宋_GB2312" w:eastAsia="仿宋_GB2312" w:cs="仿宋_GB2312"/>
                <w:sz w:val="24"/>
                <w:szCs w:val="24"/>
                <w:lang w:val="zh-CN" w:eastAsia="zh-CN" w:bidi="ar-SA"/>
              </w:rPr>
              <w:t>“四</w:t>
            </w:r>
            <w:r>
              <w:rPr>
                <w:rFonts w:hint="eastAsia" w:ascii="仿宋_GB2312" w:hAnsi="仿宋_GB2312" w:eastAsia="仿宋_GB2312" w:cs="仿宋_GB2312"/>
                <w:sz w:val="24"/>
                <w:szCs w:val="24"/>
                <w:lang w:val="en-US" w:eastAsia="zh-CN" w:bidi="ar-SA"/>
              </w:rPr>
              <w:t>有”好老师、</w:t>
            </w:r>
            <w:r>
              <w:rPr>
                <w:rFonts w:hint="eastAsia" w:ascii="仿宋_GB2312" w:hAnsi="仿宋_GB2312" w:eastAsia="仿宋_GB2312" w:cs="仿宋_GB2312"/>
                <w:sz w:val="24"/>
                <w:szCs w:val="24"/>
                <w:lang w:val="zh-CN" w:eastAsia="zh-CN" w:bidi="ar-SA"/>
              </w:rPr>
              <w:t>“四</w:t>
            </w:r>
            <w:r>
              <w:rPr>
                <w:rFonts w:hint="eastAsia" w:ascii="仿宋_GB2312" w:hAnsi="仿宋_GB2312" w:eastAsia="仿宋_GB2312" w:cs="仿宋_GB2312"/>
                <w:sz w:val="24"/>
                <w:szCs w:val="24"/>
                <w:lang w:val="en-US" w:eastAsia="zh-CN" w:bidi="ar-SA"/>
              </w:rPr>
              <w:t>个引路人”、</w:t>
            </w:r>
            <w:r>
              <w:rPr>
                <w:rFonts w:hint="eastAsia" w:ascii="仿宋_GB2312" w:hAnsi="仿宋_GB2312" w:eastAsia="仿宋_GB2312" w:cs="仿宋_GB2312"/>
                <w:sz w:val="24"/>
                <w:szCs w:val="24"/>
                <w:lang w:val="zh-CN" w:eastAsia="zh-CN" w:bidi="ar-SA"/>
              </w:rPr>
              <w:t>“四</w:t>
            </w:r>
            <w:r>
              <w:rPr>
                <w:rFonts w:hint="eastAsia" w:ascii="仿宋_GB2312" w:hAnsi="仿宋_GB2312" w:eastAsia="仿宋_GB2312" w:cs="仿宋_GB2312"/>
                <w:sz w:val="24"/>
                <w:szCs w:val="24"/>
                <w:lang w:val="en-US" w:eastAsia="zh-CN" w:bidi="ar-SA"/>
              </w:rPr>
              <w:t>个相统一”、</w:t>
            </w:r>
            <w:r>
              <w:rPr>
                <w:rFonts w:hint="eastAsia" w:ascii="仿宋_GB2312" w:hAnsi="仿宋_GB2312" w:eastAsia="仿宋_GB2312" w:cs="仿宋_GB2312"/>
                <w:sz w:val="24"/>
                <w:szCs w:val="24"/>
                <w:lang w:val="zh-CN" w:eastAsia="zh-CN" w:bidi="ar-SA"/>
              </w:rPr>
              <w:t>“六</w:t>
            </w:r>
            <w:r>
              <w:rPr>
                <w:rFonts w:hint="eastAsia" w:ascii="仿宋_GB2312" w:hAnsi="仿宋_GB2312" w:eastAsia="仿宋_GB2312" w:cs="仿宋_GB2312"/>
                <w:sz w:val="24"/>
                <w:szCs w:val="24"/>
                <w:lang w:val="en-US" w:eastAsia="zh-CN" w:bidi="ar-SA"/>
              </w:rPr>
              <w:t>要” 等重要论述精神，引导教师增强</w:t>
            </w:r>
            <w:r>
              <w:rPr>
                <w:rFonts w:hint="eastAsia" w:ascii="仿宋_GB2312" w:hAnsi="仿宋_GB2312" w:eastAsia="仿宋_GB2312" w:cs="仿宋_GB2312"/>
                <w:sz w:val="24"/>
                <w:szCs w:val="24"/>
                <w:lang w:val="zh-CN" w:eastAsia="zh-CN" w:bidi="ar-SA"/>
              </w:rPr>
              <w:t>“四个</w:t>
            </w:r>
            <w:r>
              <w:rPr>
                <w:rFonts w:hint="eastAsia" w:ascii="仿宋_GB2312" w:hAnsi="仿宋_GB2312" w:eastAsia="仿宋_GB2312" w:cs="仿宋_GB2312"/>
                <w:sz w:val="24"/>
                <w:szCs w:val="24"/>
                <w:lang w:val="en-US" w:eastAsia="zh-CN" w:bidi="ar-SA"/>
              </w:rPr>
              <w:t>意识”，坚定</w:t>
            </w:r>
            <w:r>
              <w:rPr>
                <w:rFonts w:hint="eastAsia" w:ascii="仿宋_GB2312" w:hAnsi="仿宋_GB2312" w:eastAsia="仿宋_GB2312" w:cs="仿宋_GB2312"/>
                <w:sz w:val="24"/>
                <w:szCs w:val="24"/>
                <w:lang w:val="zh-CN" w:eastAsia="zh-CN" w:bidi="ar-SA"/>
              </w:rPr>
              <w:t>“四个</w:t>
            </w:r>
            <w:r>
              <w:rPr>
                <w:rFonts w:hint="eastAsia" w:ascii="仿宋_GB2312" w:hAnsi="仿宋_GB2312" w:eastAsia="仿宋_GB2312" w:cs="仿宋_GB2312"/>
                <w:sz w:val="24"/>
                <w:szCs w:val="24"/>
                <w:lang w:val="en-US" w:eastAsia="zh-CN" w:bidi="ar-SA"/>
              </w:rPr>
              <w:t>自信”，做到</w:t>
            </w:r>
            <w:r>
              <w:rPr>
                <w:rFonts w:hint="eastAsia" w:ascii="仿宋_GB2312" w:hAnsi="仿宋_GB2312" w:eastAsia="仿宋_GB2312" w:cs="仿宋_GB2312"/>
                <w:sz w:val="24"/>
                <w:szCs w:val="24"/>
                <w:lang w:val="zh-CN" w:eastAsia="zh-CN" w:bidi="ar-SA"/>
              </w:rPr>
              <w:t>“两个</w:t>
            </w:r>
            <w:r>
              <w:rPr>
                <w:rFonts w:hint="eastAsia" w:ascii="仿宋_GB2312" w:hAnsi="仿宋_GB2312" w:eastAsia="仿宋_GB2312" w:cs="仿宋_GB2312"/>
                <w:sz w:val="24"/>
                <w:szCs w:val="24"/>
                <w:lang w:val="en-US" w:eastAsia="zh-CN" w:bidi="ar-SA"/>
              </w:rPr>
              <w:t>维护”，弘扬高尚师德，潜心立德树人。</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4" w:hRule="exact"/>
          <w:jc w:val="center"/>
        </w:trPr>
        <w:tc>
          <w:tcPr>
            <w:tcW w:w="576" w:type="dxa"/>
            <w:vMerge w:val="restart"/>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w:t>
            </w:r>
          </w:p>
        </w:tc>
        <w:tc>
          <w:tcPr>
            <w:tcW w:w="1980" w:type="dxa"/>
            <w:vMerge w:val="restart"/>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强化教师四史学习 教育</w:t>
            </w: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组织主题党日、</w:t>
            </w:r>
            <w:r>
              <w:rPr>
                <w:rFonts w:hint="eastAsia" w:ascii="仿宋_GB2312" w:hAnsi="仿宋_GB2312" w:eastAsia="仿宋_GB2312" w:cs="仿宋_GB2312"/>
                <w:sz w:val="24"/>
                <w:szCs w:val="24"/>
                <w:lang w:val="zh-CN" w:eastAsia="zh-CN" w:bidi="ar-SA"/>
              </w:rPr>
              <w:t>“三</w:t>
            </w:r>
            <w:r>
              <w:rPr>
                <w:rFonts w:hint="eastAsia" w:ascii="仿宋_GB2312" w:hAnsi="仿宋_GB2312" w:eastAsia="仿宋_GB2312" w:cs="仿宋_GB2312"/>
                <w:sz w:val="24"/>
                <w:szCs w:val="24"/>
                <w:lang w:val="en-US" w:eastAsia="zh-CN" w:bidi="ar-SA"/>
              </w:rPr>
              <w:t>会一课</w:t>
            </w:r>
            <w:r>
              <w:rPr>
                <w:rFonts w:hint="eastAsia" w:ascii="仿宋_GB2312" w:hAnsi="仿宋_GB2312" w:eastAsia="仿宋_GB2312" w:cs="仿宋_GB2312"/>
                <w:sz w:val="24"/>
                <w:szCs w:val="24"/>
                <w:lang w:val="zh-CN" w:eastAsia="zh-CN" w:bidi="ar-SA"/>
              </w:rPr>
              <w:t>”、专</w:t>
            </w:r>
            <w:r>
              <w:rPr>
                <w:rFonts w:hint="eastAsia" w:ascii="仿宋_GB2312" w:hAnsi="仿宋_GB2312" w:eastAsia="仿宋_GB2312" w:cs="仿宋_GB2312"/>
                <w:sz w:val="24"/>
                <w:szCs w:val="24"/>
                <w:lang w:val="en-US" w:eastAsia="zh-CN" w:bidi="ar-SA"/>
              </w:rPr>
              <w:t>题组织生活会等，通过丰富多彩的活动形式生动开展党史学习教育。</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1" w:hRule="exact"/>
          <w:jc w:val="center"/>
        </w:trPr>
        <w:tc>
          <w:tcPr>
            <w:tcW w:w="576"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80"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详细按照</w:t>
            </w:r>
            <w:r>
              <w:rPr>
                <w:rFonts w:hint="eastAsia" w:ascii="仿宋_GB2312" w:hAnsi="仿宋_GB2312" w:eastAsia="仿宋_GB2312" w:cs="仿宋_GB2312"/>
                <w:sz w:val="24"/>
                <w:szCs w:val="24"/>
                <w:lang w:val="zh-CN" w:eastAsia="zh-CN" w:bidi="ar-SA"/>
              </w:rPr>
              <w:t>“四史”学</w:t>
            </w:r>
            <w:r>
              <w:rPr>
                <w:rFonts w:hint="eastAsia" w:ascii="仿宋_GB2312" w:hAnsi="仿宋_GB2312" w:eastAsia="仿宋_GB2312" w:cs="仿宋_GB2312"/>
                <w:sz w:val="24"/>
                <w:szCs w:val="24"/>
                <w:lang w:val="en-US" w:eastAsia="zh-CN" w:bidi="ar-SA"/>
              </w:rPr>
              <w:t>习教育推进方案，紧抓</w:t>
            </w:r>
            <w:r>
              <w:rPr>
                <w:rFonts w:hint="eastAsia" w:ascii="仿宋_GB2312" w:hAnsi="仿宋_GB2312" w:eastAsia="仿宋_GB2312" w:cs="仿宋_GB2312"/>
                <w:sz w:val="24"/>
                <w:szCs w:val="24"/>
                <w:lang w:val="zh-CN" w:eastAsia="zh-CN" w:bidi="ar-SA"/>
              </w:rPr>
              <w:t>“党</w:t>
            </w:r>
            <w:r>
              <w:rPr>
                <w:rFonts w:hint="eastAsia" w:ascii="仿宋_GB2312" w:hAnsi="仿宋_GB2312" w:eastAsia="仿宋_GB2312" w:cs="仿宋_GB2312"/>
                <w:sz w:val="24"/>
                <w:szCs w:val="24"/>
                <w:lang w:val="en-US" w:eastAsia="zh-CN" w:bidi="ar-SA"/>
              </w:rPr>
              <w:t>史学习教育” 主线，组织教师按照方案开展系统化学习。</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6" w:hRule="exact"/>
          <w:jc w:val="center"/>
        </w:trPr>
        <w:tc>
          <w:tcPr>
            <w:tcW w:w="576"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80"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深入开展党史、新中国史、改革开放史、社会主义发展史教 、育，组织广大教师学习党的光荣传统、宝贵经验和伟大成就。</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5" w:hRule="exact"/>
          <w:jc w:val="center"/>
        </w:trPr>
        <w:tc>
          <w:tcPr>
            <w:tcW w:w="576"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80" w:type="dxa"/>
            <w:vMerge w:val="continue"/>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6436" w:type="dxa"/>
            <w:tcBorders>
              <w:tl2br w:val="nil"/>
              <w:tr2bl w:val="nil"/>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用好红色资源开展学习教育，向教师推进精品学习素材，用好优质培训资源，组织开展青年教师国情教育培训和高层次 人才理想信念教育培训。</w:t>
            </w:r>
          </w:p>
        </w:tc>
        <w:tc>
          <w:tcPr>
            <w:tcW w:w="4896" w:type="dxa"/>
            <w:tcBorders>
              <w:tl2br w:val="nil"/>
              <w:tr2bl w:val="nil"/>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r>
    </w:tbl>
    <w:p>
      <w:pPr>
        <w:pStyle w:val="8"/>
        <w:spacing w:line="260" w:lineRule="exact"/>
        <w:ind w:firstLine="0"/>
        <w:rPr>
          <w:rFonts w:ascii="仿宋_GB2312" w:hAnsi="仿宋_GB2312" w:eastAsia="仿宋_GB2312" w:cs="仿宋_GB2312"/>
          <w:sz w:val="24"/>
          <w:szCs w:val="24"/>
          <w:lang w:val="en-US" w:eastAsia="zh-CN" w:bidi="ar-SA"/>
        </w:rPr>
      </w:pPr>
    </w:p>
    <w:tbl>
      <w:tblPr>
        <w:tblStyle w:val="4"/>
        <w:tblW w:w="0" w:type="auto"/>
        <w:jc w:val="center"/>
        <w:tblLayout w:type="fixed"/>
        <w:tblCellMar>
          <w:top w:w="0" w:type="dxa"/>
          <w:left w:w="10" w:type="dxa"/>
          <w:bottom w:w="0" w:type="dxa"/>
          <w:right w:w="10" w:type="dxa"/>
        </w:tblCellMar>
      </w:tblPr>
      <w:tblGrid>
        <w:gridCol w:w="576"/>
        <w:gridCol w:w="1966"/>
        <w:gridCol w:w="6429"/>
        <w:gridCol w:w="4875"/>
      </w:tblGrid>
      <w:tr>
        <w:tblPrEx>
          <w:tblCellMar>
            <w:top w:w="0" w:type="dxa"/>
            <w:left w:w="10" w:type="dxa"/>
            <w:bottom w:w="0" w:type="dxa"/>
            <w:right w:w="10" w:type="dxa"/>
          </w:tblCellMar>
        </w:tblPrEx>
        <w:trPr>
          <w:trHeight w:val="674" w:hRule="exact"/>
          <w:jc w:val="center"/>
        </w:trPr>
        <w:tc>
          <w:tcPr>
            <w:tcW w:w="576" w:type="dxa"/>
            <w:vMerge w:val="restart"/>
            <w:tcBorders>
              <w:top w:val="single" w:color="auto" w:sz="4" w:space="0"/>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zh-CN" w:eastAsia="zh-CN" w:bidi="ar-SA"/>
              </w:rPr>
              <w:t>4</w:t>
            </w:r>
          </w:p>
        </w:tc>
        <w:tc>
          <w:tcPr>
            <w:tcW w:w="1966" w:type="dxa"/>
            <w:vMerge w:val="restart"/>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开展师德优秀典型 先进事迹宣传学习</w:t>
            </w:r>
          </w:p>
        </w:tc>
        <w:tc>
          <w:tcPr>
            <w:tcW w:w="6429" w:type="dxa"/>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持续选树宣传教师优秀典型。</w:t>
            </w:r>
          </w:p>
        </w:tc>
        <w:tc>
          <w:tcPr>
            <w:tcW w:w="4875" w:type="dxa"/>
            <w:tcBorders>
              <w:top w:val="single" w:color="auto" w:sz="4" w:space="0"/>
              <w:left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852" w:hRule="exact"/>
          <w:jc w:val="center"/>
        </w:trPr>
        <w:tc>
          <w:tcPr>
            <w:tcW w:w="576" w:type="dxa"/>
            <w:vMerge w:val="continue"/>
            <w:tcBorders>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66" w:type="dxa"/>
            <w:vMerge w:val="continue"/>
            <w:tcBorders>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p>
        </w:tc>
        <w:tc>
          <w:tcPr>
            <w:tcW w:w="6429" w:type="dxa"/>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按照学校要求组织本部门教师深入学习</w:t>
            </w:r>
            <w:r>
              <w:rPr>
                <w:rFonts w:hint="eastAsia" w:ascii="仿宋_GB2312" w:hAnsi="仿宋_GB2312" w:eastAsia="仿宋_GB2312" w:cs="仿宋_GB2312"/>
                <w:sz w:val="24"/>
                <w:szCs w:val="24"/>
                <w:lang w:val="zh-CN" w:eastAsia="zh-CN" w:bidi="ar-SA"/>
              </w:rPr>
              <w:t>“人民</w:t>
            </w:r>
            <w:r>
              <w:rPr>
                <w:rFonts w:hint="eastAsia" w:ascii="仿宋_GB2312" w:hAnsi="仿宋_GB2312" w:eastAsia="仿宋_GB2312" w:cs="仿宋_GB2312"/>
                <w:sz w:val="24"/>
                <w:szCs w:val="24"/>
                <w:lang w:val="en-US" w:eastAsia="zh-CN" w:bidi="ar-SA"/>
              </w:rPr>
              <w:t>教育家</w:t>
            </w:r>
            <w:r>
              <w:rPr>
                <w:rFonts w:hint="eastAsia" w:ascii="仿宋_GB2312" w:hAnsi="仿宋_GB2312" w:eastAsia="仿宋_GB2312" w:cs="仿宋_GB2312"/>
                <w:sz w:val="24"/>
                <w:szCs w:val="24"/>
                <w:lang w:val="zh-CN" w:eastAsia="zh-CN" w:bidi="ar-SA"/>
              </w:rPr>
              <w:t>”“时</w:t>
            </w:r>
            <w:r>
              <w:rPr>
                <w:rFonts w:hint="eastAsia" w:ascii="仿宋_GB2312" w:hAnsi="仿宋_GB2312" w:eastAsia="仿宋_GB2312" w:cs="仿宋_GB2312"/>
                <w:sz w:val="24"/>
                <w:szCs w:val="24"/>
                <w:lang w:val="en-US" w:eastAsia="zh-CN" w:bidi="ar-SA"/>
              </w:rPr>
              <w:t>代楷模”、教书育人楷模、最美教师、优秀教师、模范教师的先进事迹。</w:t>
            </w:r>
          </w:p>
        </w:tc>
        <w:tc>
          <w:tcPr>
            <w:tcW w:w="4875" w:type="dxa"/>
            <w:tcBorders>
              <w:top w:val="single" w:color="auto" w:sz="4" w:space="0"/>
              <w:left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715" w:hRule="exact"/>
          <w:jc w:val="center"/>
        </w:trPr>
        <w:tc>
          <w:tcPr>
            <w:tcW w:w="576" w:type="dxa"/>
            <w:vMerge w:val="continue"/>
            <w:tcBorders>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66" w:type="dxa"/>
            <w:vMerge w:val="continue"/>
            <w:tcBorders>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p>
        </w:tc>
        <w:tc>
          <w:tcPr>
            <w:tcW w:w="6429" w:type="dxa"/>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按照学校要求组织本部门教师优秀典型进行事迹宣讲、师德专题报告，开展交流座谈，讲好师德故事。</w:t>
            </w:r>
          </w:p>
        </w:tc>
        <w:tc>
          <w:tcPr>
            <w:tcW w:w="4875" w:type="dxa"/>
            <w:tcBorders>
              <w:top w:val="single" w:color="auto" w:sz="4" w:space="0"/>
              <w:left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613" w:hRule="exact"/>
          <w:jc w:val="center"/>
        </w:trPr>
        <w:tc>
          <w:tcPr>
            <w:tcW w:w="576" w:type="dxa"/>
            <w:vMerge w:val="continue"/>
            <w:tcBorders>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p>
        </w:tc>
        <w:tc>
          <w:tcPr>
            <w:tcW w:w="1966" w:type="dxa"/>
            <w:vMerge w:val="continue"/>
            <w:tcBorders>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p>
        </w:tc>
        <w:tc>
          <w:tcPr>
            <w:tcW w:w="6429" w:type="dxa"/>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认真组织本部门教师观看优秀教师典型事迹纪录片、影视剧，引导广大 教师从</w:t>
            </w:r>
            <w:r>
              <w:rPr>
                <w:rFonts w:hint="eastAsia" w:ascii="仿宋_GB2312" w:hAnsi="仿宋_GB2312" w:eastAsia="仿宋_GB2312" w:cs="仿宋_GB2312"/>
                <w:sz w:val="24"/>
                <w:szCs w:val="24"/>
                <w:lang w:val="zh-CN" w:eastAsia="zh-CN" w:bidi="ar-SA"/>
              </w:rPr>
              <w:t>“被</w:t>
            </w:r>
            <w:r>
              <w:rPr>
                <w:rFonts w:hint="eastAsia" w:ascii="仿宋_GB2312" w:hAnsi="仿宋_GB2312" w:eastAsia="仿宋_GB2312" w:cs="仿宋_GB2312"/>
                <w:sz w:val="24"/>
                <w:szCs w:val="24"/>
                <w:lang w:val="en-US" w:eastAsia="zh-CN" w:bidi="ar-SA"/>
              </w:rPr>
              <w:t>感动”到</w:t>
            </w:r>
            <w:r>
              <w:rPr>
                <w:rFonts w:hint="eastAsia" w:ascii="仿宋_GB2312" w:hAnsi="仿宋_GB2312" w:eastAsia="仿宋_GB2312" w:cs="仿宋_GB2312"/>
                <w:sz w:val="24"/>
                <w:szCs w:val="24"/>
                <w:lang w:val="zh-CN" w:eastAsia="zh-CN" w:bidi="ar-SA"/>
              </w:rPr>
              <w:t>“见行</w:t>
            </w:r>
            <w:r>
              <w:rPr>
                <w:rFonts w:hint="eastAsia" w:ascii="仿宋_GB2312" w:hAnsi="仿宋_GB2312" w:eastAsia="仿宋_GB2312" w:cs="仿宋_GB2312"/>
                <w:sz w:val="24"/>
                <w:szCs w:val="24"/>
                <w:lang w:val="en-US" w:eastAsia="zh-CN" w:bidi="ar-SA"/>
              </w:rPr>
              <w:t>动”。</w:t>
            </w:r>
          </w:p>
        </w:tc>
        <w:tc>
          <w:tcPr>
            <w:tcW w:w="4875" w:type="dxa"/>
            <w:tcBorders>
              <w:top w:val="single" w:color="auto" w:sz="4" w:space="0"/>
              <w:left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685" w:hRule="exact"/>
          <w:jc w:val="center"/>
        </w:trPr>
        <w:tc>
          <w:tcPr>
            <w:tcW w:w="576" w:type="dxa"/>
            <w:vMerge w:val="restart"/>
            <w:tcBorders>
              <w:top w:val="single" w:color="auto" w:sz="4" w:space="0"/>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zh-CN" w:eastAsia="zh-CN" w:bidi="ar-SA"/>
              </w:rPr>
              <w:t>5</w:t>
            </w:r>
          </w:p>
        </w:tc>
        <w:tc>
          <w:tcPr>
            <w:tcW w:w="1966" w:type="dxa"/>
            <w:vMerge w:val="restart"/>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引导教师学习践行 新时代师德规范</w:t>
            </w:r>
          </w:p>
        </w:tc>
        <w:tc>
          <w:tcPr>
            <w:tcW w:w="6429" w:type="dxa"/>
            <w:tcBorders>
              <w:top w:val="single" w:color="auto" w:sz="4" w:space="0"/>
              <w:left w:val="single" w:color="auto" w:sz="4" w:space="0"/>
              <w:bottom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组织本部门教师强化学习《新时代高校教师职业行为十项准则》。</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823" w:hRule="exact"/>
          <w:jc w:val="center"/>
        </w:trPr>
        <w:tc>
          <w:tcPr>
            <w:tcW w:w="576" w:type="dxa"/>
            <w:vMerge w:val="continue"/>
            <w:tcBorders>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zh-CN" w:eastAsia="zh-CN" w:bidi="ar-SA"/>
              </w:rPr>
            </w:pPr>
          </w:p>
        </w:tc>
        <w:tc>
          <w:tcPr>
            <w:tcW w:w="1966" w:type="dxa"/>
            <w:vMerge w:val="continue"/>
            <w:tcBorders>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p>
        </w:tc>
        <w:tc>
          <w:tcPr>
            <w:tcW w:w="6429" w:type="dxa"/>
            <w:tcBorders>
              <w:top w:val="single" w:color="auto" w:sz="4" w:space="0"/>
              <w:left w:val="single" w:color="auto" w:sz="4" w:space="0"/>
              <w:bottom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组织开展部门教师职业行为负面清单和处理办法的宣传解读，帮助广大教师准确把握有关内容，做到全员全覆盖、 应知应会、必会必做。</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738" w:hRule="exact"/>
          <w:jc w:val="center"/>
        </w:trPr>
        <w:tc>
          <w:tcPr>
            <w:tcW w:w="576" w:type="dxa"/>
            <w:vMerge w:val="continue"/>
            <w:tcBorders>
              <w:left w:val="single" w:color="auto" w:sz="4" w:space="0"/>
              <w:bottom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zh-CN" w:eastAsia="zh-CN" w:bidi="ar-SA"/>
              </w:rPr>
            </w:pPr>
          </w:p>
        </w:tc>
        <w:tc>
          <w:tcPr>
            <w:tcW w:w="1966" w:type="dxa"/>
            <w:vMerge w:val="continue"/>
            <w:tcBorders>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p>
        </w:tc>
        <w:tc>
          <w:tcPr>
            <w:tcW w:w="6429"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将职业行为准则纳入新教师入职培训和在职教师日常培训的必修内容，抓实学习督导和效果测评。</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873" w:hRule="exact"/>
          <w:jc w:val="center"/>
        </w:trPr>
        <w:tc>
          <w:tcPr>
            <w:tcW w:w="576" w:type="dxa"/>
            <w:vMerge w:val="restart"/>
            <w:tcBorders>
              <w:top w:val="single" w:color="auto" w:sz="4" w:space="0"/>
              <w:left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6</w:t>
            </w:r>
          </w:p>
        </w:tc>
        <w:tc>
          <w:tcPr>
            <w:tcW w:w="1966" w:type="dxa"/>
            <w:vMerge w:val="restart"/>
            <w:tcBorders>
              <w:top w:val="single" w:color="auto" w:sz="4" w:space="0"/>
              <w:left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集中开展师德警示</w:t>
            </w:r>
          </w:p>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教育</w:t>
            </w:r>
          </w:p>
        </w:tc>
        <w:tc>
          <w:tcPr>
            <w:tcW w:w="6429"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定期组织教师召开师德警示教育大会，以教育部网站公开曝光的违反教师职业行为典型案例为反面教材，引导教师以案为鉴、以案明纪。</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703" w:hRule="exact"/>
          <w:jc w:val="center"/>
        </w:trPr>
        <w:tc>
          <w:tcPr>
            <w:tcW w:w="576" w:type="dxa"/>
            <w:vMerge w:val="continue"/>
            <w:tcBorders>
              <w:left w:val="single" w:color="auto" w:sz="4" w:space="0"/>
              <w:bottom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zh-CN" w:eastAsia="zh-CN" w:bidi="ar-SA"/>
              </w:rPr>
            </w:pPr>
          </w:p>
        </w:tc>
        <w:tc>
          <w:tcPr>
            <w:tcW w:w="1966" w:type="dxa"/>
            <w:vMerge w:val="continue"/>
            <w:tcBorders>
              <w:left w:val="single" w:color="auto" w:sz="4" w:space="0"/>
              <w:bottom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bidi="ar-SA"/>
              </w:rPr>
            </w:pPr>
          </w:p>
        </w:tc>
        <w:tc>
          <w:tcPr>
            <w:tcW w:w="6429"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对本部门出现师德违规问题的，通过师德警示教育会上详细通报师德违规问题及处理结果，做到警钟长鸣。</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802" w:hRule="exact"/>
          <w:jc w:val="center"/>
        </w:trPr>
        <w:tc>
          <w:tcPr>
            <w:tcW w:w="576"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zh-CN" w:eastAsia="zh-CN" w:bidi="ar-SA"/>
              </w:rPr>
            </w:pPr>
            <w:r>
              <w:rPr>
                <w:rFonts w:hint="eastAsia" w:ascii="仿宋_GB2312" w:hAnsi="仿宋_GB2312" w:eastAsia="仿宋_GB2312" w:cs="仿宋_GB2312"/>
                <w:sz w:val="24"/>
                <w:szCs w:val="24"/>
                <w:lang w:val="zh-CN" w:eastAsia="zh-CN" w:bidi="ar-SA"/>
              </w:rPr>
              <w:t>7</w:t>
            </w:r>
          </w:p>
        </w:tc>
        <w:tc>
          <w:tcPr>
            <w:tcW w:w="1966"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强化宣传有力推进</w:t>
            </w:r>
          </w:p>
        </w:tc>
        <w:tc>
          <w:tcPr>
            <w:tcW w:w="6429" w:type="dxa"/>
            <w:tcBorders>
              <w:top w:val="single" w:color="auto" w:sz="4" w:space="0"/>
              <w:left w:val="single" w:color="auto" w:sz="4" w:space="0"/>
              <w:bottom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通过微信公众号、部门网站等媒体平台，广泛宣传和及时报道师德专题教育开展情况和实效，展现教师奋进风貌，营造热烈氛围。</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r>
        <w:tblPrEx>
          <w:tblCellMar>
            <w:top w:w="0" w:type="dxa"/>
            <w:left w:w="10" w:type="dxa"/>
            <w:bottom w:w="0" w:type="dxa"/>
            <w:right w:w="10" w:type="dxa"/>
          </w:tblCellMar>
        </w:tblPrEx>
        <w:trPr>
          <w:trHeight w:val="1008" w:hRule="exact"/>
          <w:jc w:val="center"/>
        </w:trPr>
        <w:tc>
          <w:tcPr>
            <w:tcW w:w="576"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jc w:val="center"/>
              <w:rPr>
                <w:rFonts w:ascii="仿宋_GB2312" w:hAnsi="仿宋_GB2312" w:eastAsia="仿宋_GB2312" w:cs="仿宋_GB2312"/>
                <w:sz w:val="24"/>
                <w:szCs w:val="24"/>
                <w:lang w:val="zh-CN" w:eastAsia="zh-CN" w:bidi="ar-SA"/>
              </w:rPr>
            </w:pPr>
            <w:r>
              <w:rPr>
                <w:rFonts w:hint="eastAsia" w:ascii="仿宋_GB2312" w:hAnsi="仿宋_GB2312" w:eastAsia="仿宋_GB2312" w:cs="仿宋_GB2312"/>
                <w:sz w:val="24"/>
                <w:szCs w:val="24"/>
                <w:lang w:val="zh-CN" w:eastAsia="zh-CN" w:bidi="ar-SA"/>
              </w:rPr>
              <w:t>8</w:t>
            </w:r>
          </w:p>
        </w:tc>
        <w:tc>
          <w:tcPr>
            <w:tcW w:w="1966"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系统总结及时报告</w:t>
            </w:r>
          </w:p>
        </w:tc>
        <w:tc>
          <w:tcPr>
            <w:tcW w:w="6429" w:type="dxa"/>
            <w:tcBorders>
              <w:top w:val="single" w:color="auto" w:sz="4" w:space="0"/>
              <w:left w:val="single" w:color="auto" w:sz="4" w:space="0"/>
              <w:bottom w:val="single" w:color="auto" w:sz="4" w:space="0"/>
            </w:tcBorders>
            <w:shd w:val="clear" w:color="auto" w:fill="FFFFFF"/>
            <w:vAlign w:val="center"/>
          </w:tcPr>
          <w:p>
            <w:pPr>
              <w:pStyle w:val="8"/>
              <w:spacing w:line="260" w:lineRule="exact"/>
              <w:ind w:firstLine="0"/>
              <w:rPr>
                <w:rFonts w:ascii="仿宋_GB2312" w:hAnsi="仿宋_GB2312" w:eastAsia="仿宋_GB2312" w:cs="仿宋_GB2312"/>
                <w:sz w:val="24"/>
                <w:szCs w:val="24"/>
                <w:lang w:bidi="ar-SA"/>
              </w:rPr>
            </w:pPr>
            <w:r>
              <w:rPr>
                <w:rFonts w:hint="eastAsia" w:ascii="仿宋_GB2312" w:hAnsi="仿宋_GB2312" w:eastAsia="仿宋_GB2312" w:cs="仿宋_GB2312"/>
                <w:sz w:val="24"/>
                <w:szCs w:val="24"/>
                <w:lang w:val="en-US" w:eastAsia="zh-CN" w:bidi="ar-SA"/>
              </w:rPr>
              <w:t>系统总结师德专题教育活动总体情况、开展形式、组织班次、学时要求、工作成效、特色案例、长效机制等，及时向学校报送师德专题教育总结及台账。</w:t>
            </w:r>
          </w:p>
        </w:tc>
        <w:tc>
          <w:tcPr>
            <w:tcW w:w="4875" w:type="dxa"/>
            <w:tcBorders>
              <w:top w:val="single" w:color="auto" w:sz="4" w:space="0"/>
              <w:left w:val="single" w:color="auto" w:sz="4" w:space="0"/>
              <w:bottom w:val="single" w:color="auto" w:sz="4" w:space="0"/>
              <w:right w:val="single" w:color="auto" w:sz="4" w:space="0"/>
            </w:tcBorders>
            <w:shd w:val="clear" w:color="auto" w:fill="FFFFFF"/>
          </w:tcPr>
          <w:p>
            <w:pPr>
              <w:pStyle w:val="8"/>
              <w:spacing w:line="260" w:lineRule="exact"/>
              <w:ind w:firstLine="0"/>
              <w:rPr>
                <w:rFonts w:ascii="仿宋_GB2312" w:hAnsi="仿宋_GB2312" w:eastAsia="仿宋_GB2312" w:cs="仿宋_GB2312"/>
                <w:sz w:val="24"/>
                <w:szCs w:val="24"/>
                <w:lang w:val="en-US" w:eastAsia="zh-CN" w:bidi="ar-SA"/>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27EA4"/>
    <w:rsid w:val="001A17BD"/>
    <w:rsid w:val="002D2FA6"/>
    <w:rsid w:val="0045240E"/>
    <w:rsid w:val="00CE589D"/>
    <w:rsid w:val="19D65B1A"/>
    <w:rsid w:val="328504CF"/>
    <w:rsid w:val="5842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3"/>
    <w:basedOn w:val="1"/>
    <w:qFormat/>
    <w:uiPriority w:val="0"/>
    <w:pPr>
      <w:spacing w:after="360"/>
      <w:jc w:val="center"/>
    </w:pPr>
    <w:rPr>
      <w:rFonts w:ascii="宋体" w:hAnsi="宋体" w:eastAsia="宋体" w:cs="宋体"/>
      <w:sz w:val="32"/>
      <w:szCs w:val="32"/>
      <w:lang w:val="zh-TW" w:eastAsia="zh-TW" w:bidi="zh-TW"/>
    </w:rPr>
  </w:style>
  <w:style w:type="paragraph" w:customStyle="1" w:styleId="7">
    <w:name w:val="Body text|2"/>
    <w:basedOn w:val="1"/>
    <w:qFormat/>
    <w:uiPriority w:val="0"/>
    <w:pPr>
      <w:spacing w:after="170"/>
      <w:jc w:val="right"/>
    </w:pPr>
    <w:rPr>
      <w:rFonts w:ascii="宋体" w:hAnsi="宋体" w:eastAsia="宋体" w:cs="宋体"/>
      <w:sz w:val="22"/>
      <w:szCs w:val="22"/>
      <w:u w:val="single"/>
      <w:lang w:val="zh-TW" w:eastAsia="zh-TW" w:bidi="zh-TW"/>
    </w:rPr>
  </w:style>
  <w:style w:type="paragraph" w:customStyle="1" w:styleId="8">
    <w:name w:val="Other|1"/>
    <w:basedOn w:val="1"/>
    <w:qFormat/>
    <w:uiPriority w:val="0"/>
    <w:pPr>
      <w:spacing w:line="410" w:lineRule="auto"/>
      <w:ind w:firstLine="400"/>
    </w:pPr>
    <w:rPr>
      <w:rFonts w:ascii="宋体" w:hAnsi="宋体" w:eastAsia="宋体" w:cs="宋体"/>
      <w:sz w:val="28"/>
      <w:szCs w:val="28"/>
      <w:lang w:val="zh-TW" w:eastAsia="zh-TW" w:bidi="zh-TW"/>
    </w:rPr>
  </w:style>
  <w:style w:type="paragraph" w:customStyle="1" w:styleId="9">
    <w:name w:val="Header or footer|1"/>
    <w:basedOn w:val="1"/>
    <w:qFormat/>
    <w:uiPriority w:val="0"/>
    <w:rPr>
      <w:sz w:val="26"/>
      <w:szCs w:val="26"/>
    </w:rPr>
  </w:style>
  <w:style w:type="character" w:customStyle="1" w:styleId="10">
    <w:name w:val="页眉 Char"/>
    <w:basedOn w:val="5"/>
    <w:link w:val="3"/>
    <w:qFormat/>
    <w:uiPriority w:val="0"/>
    <w:rPr>
      <w:kern w:val="2"/>
      <w:sz w:val="18"/>
      <w:szCs w:val="18"/>
    </w:rPr>
  </w:style>
  <w:style w:type="character" w:customStyle="1" w:styleId="11">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1095</Characters>
  <Lines>9</Lines>
  <Paragraphs>2</Paragraphs>
  <TotalTime>7</TotalTime>
  <ScaleCrop>false</ScaleCrop>
  <LinksUpToDate>false</LinksUpToDate>
  <CharactersWithSpaces>1284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2021-05-26T09:48:00Z</dcterms:created>
  <dc:creator>Seda</dc:creator>
  <cp:lastModifiedBy>DA</cp:lastModifiedBy>
  <dcterms:modified xsi:type="dcterms:W3CDTF">2021-05-28T02:54:58Z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8160C92E4D194290B7EE93A584D67B6B</vt:lpwstr>
  </property>
</Properties>
</file>